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0B7F" w14:textId="0BEF40E1" w:rsidR="00ED13A8" w:rsidRDefault="003A4735" w:rsidP="003A4735">
      <w:pPr>
        <w:spacing w:after="0"/>
      </w:pPr>
      <w:r>
        <w:rPr>
          <w:noProof/>
          <w:snapToGrid/>
        </w:rPr>
        <w:drawing>
          <wp:inline distT="0" distB="0" distL="0" distR="0" wp14:anchorId="7498A97D" wp14:editId="63DF34DD">
            <wp:extent cx="1800000" cy="622800"/>
            <wp:effectExtent l="0" t="0" r="0" b="6350"/>
            <wp:docPr id="2" name="Picture 2" descr="A green arrow and purple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rrow and purple arrow&#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622800"/>
                    </a:xfrm>
                    <a:prstGeom prst="rect">
                      <a:avLst/>
                    </a:prstGeom>
                  </pic:spPr>
                </pic:pic>
              </a:graphicData>
            </a:graphic>
          </wp:inline>
        </w:drawing>
      </w:r>
    </w:p>
    <w:p w14:paraId="1697F150" w14:textId="77777777" w:rsidR="004111AD" w:rsidRDefault="004111AD" w:rsidP="00887FF3">
      <w:pPr>
        <w:spacing w:after="0"/>
      </w:pPr>
    </w:p>
    <w:p w14:paraId="5E114C4C" w14:textId="77777777" w:rsidR="00887FF3" w:rsidRDefault="00887FF3" w:rsidP="00887FF3">
      <w:pPr>
        <w:spacing w:after="0"/>
      </w:pPr>
    </w:p>
    <w:p w14:paraId="002CC711" w14:textId="756C1BA0" w:rsidR="009D4F69" w:rsidRPr="00735210" w:rsidRDefault="009D4F69" w:rsidP="00F84092">
      <w:pPr>
        <w:pStyle w:val="Title"/>
      </w:pPr>
      <w:r>
        <w:t>Educational Oversight Review - Monitoring Form</w:t>
      </w:r>
    </w:p>
    <w:tbl>
      <w:tblPr>
        <w:tblW w:w="9021" w:type="dxa"/>
        <w:tblInd w:w="114" w:type="dxa"/>
        <w:tblLayout w:type="fixed"/>
        <w:tblCellMar>
          <w:left w:w="0" w:type="dxa"/>
          <w:right w:w="0" w:type="dxa"/>
        </w:tblCellMar>
        <w:tblLook w:val="01E0" w:firstRow="1" w:lastRow="1" w:firstColumn="1" w:lastColumn="1" w:noHBand="0" w:noVBand="0"/>
      </w:tblPr>
      <w:tblGrid>
        <w:gridCol w:w="4394"/>
        <w:gridCol w:w="4627"/>
      </w:tblGrid>
      <w:tr w:rsidR="009D4F69" w14:paraId="65B51F54" w14:textId="77777777" w:rsidTr="005B76B2">
        <w:trPr>
          <w:trHeight w:hRule="exact" w:val="485"/>
        </w:trPr>
        <w:tc>
          <w:tcPr>
            <w:tcW w:w="4394" w:type="dxa"/>
            <w:tcBorders>
              <w:top w:val="single" w:sz="5" w:space="0" w:color="000000"/>
              <w:left w:val="single" w:sz="5" w:space="0" w:color="000000"/>
              <w:bottom w:val="single" w:sz="5" w:space="0" w:color="000000"/>
              <w:right w:val="single" w:sz="5" w:space="0" w:color="000000"/>
            </w:tcBorders>
          </w:tcPr>
          <w:p w14:paraId="50DD83D5" w14:textId="77777777" w:rsidR="009D4F69" w:rsidRDefault="009D4F69" w:rsidP="005B76B2">
            <w:pPr>
              <w:pStyle w:val="TableParagraph"/>
              <w:spacing w:line="252" w:lineRule="exact"/>
              <w:ind w:left="102"/>
              <w:rPr>
                <w:rFonts w:ascii="Arial" w:eastAsia="Arial" w:hAnsi="Arial" w:cs="Arial"/>
              </w:rPr>
            </w:pPr>
            <w:r>
              <w:rPr>
                <w:rFonts w:ascii="Arial"/>
                <w:b/>
                <w:spacing w:val="-1"/>
              </w:rPr>
              <w:t>Provider</w:t>
            </w:r>
            <w:r>
              <w:rPr>
                <w:rFonts w:ascii="Arial"/>
                <w:b/>
                <w:spacing w:val="1"/>
              </w:rPr>
              <w:t xml:space="preserve"> </w:t>
            </w:r>
            <w:r>
              <w:rPr>
                <w:rFonts w:ascii="Arial"/>
                <w:b/>
                <w:spacing w:val="-1"/>
              </w:rPr>
              <w:t>name</w:t>
            </w:r>
          </w:p>
        </w:tc>
        <w:tc>
          <w:tcPr>
            <w:tcW w:w="4627" w:type="dxa"/>
            <w:tcBorders>
              <w:top w:val="single" w:sz="5" w:space="0" w:color="000000"/>
              <w:left w:val="single" w:sz="5" w:space="0" w:color="000000"/>
              <w:bottom w:val="single" w:sz="5" w:space="0" w:color="000000"/>
              <w:right w:val="single" w:sz="5" w:space="0" w:color="000000"/>
            </w:tcBorders>
          </w:tcPr>
          <w:p w14:paraId="5D17661C" w14:textId="77777777" w:rsidR="009D4F69" w:rsidRDefault="009D4F69" w:rsidP="005B76B2"/>
        </w:tc>
      </w:tr>
      <w:tr w:rsidR="009D4F69" w14:paraId="67217B6B" w14:textId="77777777" w:rsidTr="005B76B2">
        <w:trPr>
          <w:trHeight w:hRule="exact" w:val="485"/>
        </w:trPr>
        <w:tc>
          <w:tcPr>
            <w:tcW w:w="4394" w:type="dxa"/>
            <w:tcBorders>
              <w:top w:val="single" w:sz="5" w:space="0" w:color="000000"/>
              <w:left w:val="single" w:sz="5" w:space="0" w:color="000000"/>
              <w:bottom w:val="single" w:sz="5" w:space="0" w:color="000000"/>
              <w:right w:val="single" w:sz="5" w:space="0" w:color="000000"/>
            </w:tcBorders>
          </w:tcPr>
          <w:p w14:paraId="707FCD94" w14:textId="77777777" w:rsidR="009D4F69" w:rsidRPr="00A42233" w:rsidRDefault="009D4F69" w:rsidP="005B76B2">
            <w:pPr>
              <w:pStyle w:val="TableParagraph"/>
              <w:spacing w:line="252" w:lineRule="exact"/>
              <w:ind w:left="102"/>
              <w:rPr>
                <w:rFonts w:ascii="Arial"/>
                <w:b/>
                <w:spacing w:val="-1"/>
              </w:rPr>
            </w:pPr>
            <w:r w:rsidRPr="00A42233">
              <w:rPr>
                <w:rFonts w:ascii="Arial"/>
                <w:b/>
                <w:spacing w:val="-1"/>
              </w:rPr>
              <w:t xml:space="preserve">Name and role of </w:t>
            </w:r>
            <w:r>
              <w:rPr>
                <w:rFonts w:ascii="Arial"/>
                <w:b/>
                <w:spacing w:val="-1"/>
              </w:rPr>
              <w:t>main contact</w:t>
            </w:r>
          </w:p>
          <w:p w14:paraId="71FE8E77" w14:textId="77777777" w:rsidR="009D4F69" w:rsidRDefault="009D4F69" w:rsidP="005B76B2">
            <w:pPr>
              <w:pStyle w:val="TableParagraph"/>
              <w:spacing w:line="252" w:lineRule="exact"/>
              <w:ind w:left="102"/>
              <w:rPr>
                <w:rFonts w:ascii="Arial"/>
                <w:b/>
                <w:spacing w:val="-1"/>
              </w:rPr>
            </w:pPr>
          </w:p>
        </w:tc>
        <w:tc>
          <w:tcPr>
            <w:tcW w:w="4627" w:type="dxa"/>
            <w:tcBorders>
              <w:top w:val="single" w:sz="5" w:space="0" w:color="000000"/>
              <w:left w:val="single" w:sz="5" w:space="0" w:color="000000"/>
              <w:bottom w:val="single" w:sz="5" w:space="0" w:color="000000"/>
              <w:right w:val="single" w:sz="5" w:space="0" w:color="000000"/>
            </w:tcBorders>
          </w:tcPr>
          <w:p w14:paraId="4DAC540E" w14:textId="77777777" w:rsidR="009D4F69" w:rsidRDefault="009D4F69" w:rsidP="005B76B2"/>
        </w:tc>
      </w:tr>
      <w:tr w:rsidR="009D4F69" w14:paraId="65F78265" w14:textId="77777777" w:rsidTr="005B76B2">
        <w:trPr>
          <w:trHeight w:hRule="exact" w:val="485"/>
        </w:trPr>
        <w:tc>
          <w:tcPr>
            <w:tcW w:w="4394" w:type="dxa"/>
            <w:tcBorders>
              <w:top w:val="single" w:sz="5" w:space="0" w:color="000000"/>
              <w:left w:val="single" w:sz="5" w:space="0" w:color="000000"/>
              <w:bottom w:val="single" w:sz="5" w:space="0" w:color="000000"/>
              <w:right w:val="single" w:sz="5" w:space="0" w:color="000000"/>
            </w:tcBorders>
          </w:tcPr>
          <w:p w14:paraId="0A88AC03" w14:textId="77777777" w:rsidR="009D4F69" w:rsidRDefault="009D4F69" w:rsidP="005B76B2">
            <w:pPr>
              <w:pStyle w:val="TableParagraph"/>
              <w:spacing w:line="252" w:lineRule="exact"/>
              <w:ind w:left="102"/>
              <w:rPr>
                <w:rFonts w:ascii="Arial"/>
                <w:b/>
                <w:spacing w:val="-1"/>
              </w:rPr>
            </w:pPr>
            <w:r>
              <w:rPr>
                <w:rFonts w:ascii="Arial"/>
                <w:b/>
                <w:spacing w:val="-1"/>
              </w:rPr>
              <w:t>Contact details</w:t>
            </w:r>
          </w:p>
        </w:tc>
        <w:tc>
          <w:tcPr>
            <w:tcW w:w="4627" w:type="dxa"/>
            <w:tcBorders>
              <w:top w:val="single" w:sz="5" w:space="0" w:color="000000"/>
              <w:left w:val="single" w:sz="5" w:space="0" w:color="000000"/>
              <w:bottom w:val="single" w:sz="5" w:space="0" w:color="000000"/>
              <w:right w:val="single" w:sz="5" w:space="0" w:color="000000"/>
            </w:tcBorders>
          </w:tcPr>
          <w:p w14:paraId="383BB765" w14:textId="77777777" w:rsidR="009D4F69" w:rsidRDefault="009D4F69" w:rsidP="005B76B2"/>
        </w:tc>
      </w:tr>
      <w:tr w:rsidR="009D4F69" w14:paraId="6CB63EA8" w14:textId="77777777" w:rsidTr="005B76B2">
        <w:trPr>
          <w:trHeight w:hRule="exact" w:val="485"/>
        </w:trPr>
        <w:tc>
          <w:tcPr>
            <w:tcW w:w="4394" w:type="dxa"/>
            <w:tcBorders>
              <w:top w:val="single" w:sz="5" w:space="0" w:color="000000"/>
              <w:left w:val="single" w:sz="5" w:space="0" w:color="000000"/>
              <w:bottom w:val="single" w:sz="5" w:space="0" w:color="000000"/>
              <w:right w:val="single" w:sz="5" w:space="0" w:color="000000"/>
            </w:tcBorders>
          </w:tcPr>
          <w:p w14:paraId="63523B53" w14:textId="77777777" w:rsidR="009D4F69" w:rsidRDefault="009D4F69" w:rsidP="005B76B2">
            <w:pPr>
              <w:pStyle w:val="TableParagraph"/>
              <w:spacing w:line="252" w:lineRule="exact"/>
              <w:ind w:left="102"/>
              <w:rPr>
                <w:rFonts w:ascii="Arial"/>
                <w:b/>
                <w:spacing w:val="-1"/>
              </w:rPr>
            </w:pPr>
            <w:r>
              <w:rPr>
                <w:rFonts w:ascii="Arial"/>
                <w:b/>
                <w:spacing w:val="-1"/>
              </w:rPr>
              <w:t>Date</w:t>
            </w:r>
            <w:r>
              <w:rPr>
                <w:rFonts w:ascii="Arial"/>
                <w:b/>
              </w:rPr>
              <w:t xml:space="preserve"> </w:t>
            </w:r>
            <w:r>
              <w:rPr>
                <w:rFonts w:ascii="Arial"/>
                <w:b/>
                <w:spacing w:val="-1"/>
              </w:rPr>
              <w:t>of submission</w:t>
            </w:r>
          </w:p>
        </w:tc>
        <w:tc>
          <w:tcPr>
            <w:tcW w:w="4627" w:type="dxa"/>
            <w:tcBorders>
              <w:top w:val="single" w:sz="5" w:space="0" w:color="000000"/>
              <w:left w:val="single" w:sz="5" w:space="0" w:color="000000"/>
              <w:bottom w:val="single" w:sz="5" w:space="0" w:color="000000"/>
              <w:right w:val="single" w:sz="5" w:space="0" w:color="000000"/>
            </w:tcBorders>
          </w:tcPr>
          <w:p w14:paraId="64BAC8CD" w14:textId="77777777" w:rsidR="009D4F69" w:rsidRDefault="009D4F69" w:rsidP="005B76B2"/>
        </w:tc>
      </w:tr>
    </w:tbl>
    <w:p w14:paraId="0EFA02DD" w14:textId="77777777" w:rsidR="009D4F69" w:rsidRDefault="009D4F69" w:rsidP="009D4F69"/>
    <w:p w14:paraId="7E2084C0" w14:textId="1FA1B720" w:rsidR="009D4F69" w:rsidRPr="009D4F69" w:rsidRDefault="009D4F69" w:rsidP="009D4F69">
      <w:r w:rsidRPr="009268A9">
        <w:t xml:space="preserve">Please complete this form electronically and submit to QAA by the date requested (normally 9-10 months after your last QAA visit or annual return). All comments in </w:t>
      </w:r>
      <w:r>
        <w:t>S</w:t>
      </w:r>
      <w:r w:rsidRPr="009268A9">
        <w:t>ections 2-</w:t>
      </w:r>
      <w:r w:rsidR="003870A4">
        <w:t>7</w:t>
      </w:r>
      <w:r w:rsidRPr="009268A9">
        <w:t xml:space="preserve"> should be supported by evidence. Please append all evidence to this document.</w:t>
      </w:r>
    </w:p>
    <w:p w14:paraId="335DC2F4" w14:textId="54EE960F" w:rsidR="009D4F69" w:rsidRPr="009D4F69" w:rsidRDefault="009D4F69" w:rsidP="009D4F69">
      <w:r w:rsidRPr="009268A9">
        <w:t xml:space="preserve">Important note: </w:t>
      </w:r>
      <w:r w:rsidR="00B26FF7">
        <w:t>all category A providers</w:t>
      </w:r>
      <w:r w:rsidRPr="009268A9">
        <w:t xml:space="preserve"> should notify QAA within 28 days if any of the material changes outlined in Section 2 take place. </w:t>
      </w:r>
      <w:r w:rsidR="00B26FF7">
        <w:t>Should QAA discover a category A provider has not notified QAA within 28 days of a material change taking place, then QAA will notify UK Visas and Immigration accordingly which may take action in line with its guidance.</w:t>
      </w:r>
    </w:p>
    <w:p w14:paraId="2F0CEC0C" w14:textId="172A5EAB" w:rsidR="009D4F69" w:rsidRDefault="009D4F69" w:rsidP="009D4F69">
      <w:pPr>
        <w:pStyle w:val="Heading2"/>
        <w:rPr>
          <w:b w:val="0"/>
          <w:bCs/>
        </w:rPr>
      </w:pPr>
      <w:bookmarkStart w:id="0" w:name="Section_1.1_-_Student_data"/>
      <w:bookmarkStart w:id="1" w:name="_Toc48225227"/>
      <w:bookmarkEnd w:id="0"/>
      <w:r>
        <w:rPr>
          <w:spacing w:val="-1"/>
        </w:rPr>
        <w:t>Section</w:t>
      </w:r>
      <w:r>
        <w:t xml:space="preserve"> </w:t>
      </w:r>
      <w:r>
        <w:rPr>
          <w:spacing w:val="-1"/>
        </w:rPr>
        <w:t>1</w:t>
      </w:r>
      <w:r>
        <w:rPr>
          <w:spacing w:val="-2"/>
        </w:rPr>
        <w:t xml:space="preserve"> </w:t>
      </w:r>
      <w:r>
        <w:t>-</w:t>
      </w:r>
      <w:r>
        <w:rPr>
          <w:spacing w:val="1"/>
        </w:rPr>
        <w:t xml:space="preserve"> </w:t>
      </w:r>
      <w:r>
        <w:rPr>
          <w:spacing w:val="-2"/>
        </w:rPr>
        <w:t>Student</w:t>
      </w:r>
      <w:r>
        <w:rPr>
          <w:spacing w:val="1"/>
        </w:rPr>
        <w:t xml:space="preserve"> </w:t>
      </w:r>
      <w:r>
        <w:rPr>
          <w:spacing w:val="-1"/>
        </w:rPr>
        <w:t>data</w:t>
      </w:r>
      <w:bookmarkEnd w:id="1"/>
    </w:p>
    <w:p w14:paraId="2C2F8768" w14:textId="2E08273B" w:rsidR="009D4F69" w:rsidRPr="009D4F69" w:rsidRDefault="009D4F69" w:rsidP="009D4F69">
      <w:r w:rsidRPr="009766FB">
        <w:t xml:space="preserve">Please complete and return the </w:t>
      </w:r>
      <w:r w:rsidR="009766FB" w:rsidRPr="009766FB">
        <w:t>EOR</w:t>
      </w:r>
      <w:r w:rsidRPr="009766FB">
        <w:t xml:space="preserve"> data return, which will have been sent to you in advance.</w:t>
      </w:r>
    </w:p>
    <w:p w14:paraId="2C1D4C63" w14:textId="7D694050" w:rsidR="009D4F69" w:rsidRPr="009D4F69" w:rsidRDefault="009D4F69" w:rsidP="009D4F69">
      <w:r w:rsidRPr="009268A9">
        <w:t>Below, please list all higher education programmes (Level 4 and above on one of the UK qualifications frameworks)</w:t>
      </w:r>
      <w:r w:rsidRPr="00961A5D">
        <w:rPr>
          <w:rStyle w:val="FootnoteReference"/>
          <w:vertAlign w:val="superscript"/>
        </w:rPr>
        <w:footnoteReference w:id="2"/>
      </w:r>
      <w:r w:rsidRPr="00961A5D">
        <w:rPr>
          <w:vertAlign w:val="superscript"/>
        </w:rPr>
        <w:t xml:space="preserve"> </w:t>
      </w:r>
      <w:r w:rsidRPr="009268A9">
        <w:t>currently offered, with the number of students currently studying on each programme (at the point of submission of the annual return). (Please note that</w:t>
      </w:r>
      <w:r>
        <w:t xml:space="preserve">   </w:t>
      </w:r>
      <w:r w:rsidRPr="009268A9">
        <w:t>Level 3 qualifications should also be included if they are designed to enable entry to a specified degree programme on completion).</w:t>
      </w:r>
    </w:p>
    <w:p w14:paraId="7B08346C" w14:textId="77777777" w:rsidR="009D4F69" w:rsidRDefault="009D4F69" w:rsidP="009D4F69">
      <w:pPr>
        <w:spacing w:after="120"/>
        <w:rPr>
          <w:rFonts w:eastAsia="Arial" w:cs="Arial"/>
          <w:sz w:val="19"/>
          <w:szCs w:val="19"/>
        </w:rPr>
      </w:pPr>
      <w:r w:rsidRPr="009268A9">
        <w:t>For short-term study abroad providers, please complete the table for any higher education programmes you offer.</w:t>
      </w:r>
      <w:r>
        <w:t xml:space="preserve"> </w:t>
      </w:r>
      <w:r w:rsidRPr="009268A9">
        <w:rPr>
          <w:i/>
          <w:iCs/>
          <w:spacing w:val="-1"/>
        </w:rPr>
        <w:t>[</w:t>
      </w:r>
      <w:r>
        <w:rPr>
          <w:i/>
          <w:iCs/>
          <w:spacing w:val="-1"/>
        </w:rPr>
        <w:t>I</w:t>
      </w:r>
      <w:r w:rsidRPr="009268A9">
        <w:rPr>
          <w:i/>
          <w:iCs/>
          <w:spacing w:val="-1"/>
        </w:rPr>
        <w:t>nsert</w:t>
      </w:r>
      <w:r w:rsidRPr="009268A9">
        <w:rPr>
          <w:i/>
          <w:iCs/>
          <w:spacing w:val="-3"/>
        </w:rPr>
        <w:t xml:space="preserve"> </w:t>
      </w:r>
      <w:r w:rsidRPr="009268A9">
        <w:rPr>
          <w:i/>
          <w:iCs/>
          <w:spacing w:val="-1"/>
        </w:rPr>
        <w:t>more</w:t>
      </w:r>
      <w:r w:rsidRPr="009268A9">
        <w:rPr>
          <w:i/>
          <w:iCs/>
          <w:spacing w:val="-2"/>
        </w:rPr>
        <w:t xml:space="preserve"> rows</w:t>
      </w:r>
      <w:r w:rsidRPr="009268A9">
        <w:rPr>
          <w:i/>
          <w:iCs/>
          <w:spacing w:val="1"/>
        </w:rPr>
        <w:t xml:space="preserve"> </w:t>
      </w:r>
      <w:r w:rsidRPr="009268A9">
        <w:rPr>
          <w:i/>
          <w:iCs/>
          <w:spacing w:val="-1"/>
        </w:rPr>
        <w:t>as</w:t>
      </w:r>
      <w:r w:rsidRPr="009268A9">
        <w:rPr>
          <w:i/>
          <w:iCs/>
          <w:spacing w:val="-2"/>
        </w:rPr>
        <w:t xml:space="preserve"> required</w:t>
      </w:r>
      <w:r>
        <w:rPr>
          <w:i/>
          <w:iCs/>
          <w:spacing w:val="-2"/>
        </w:rPr>
        <w:t>]</w:t>
      </w:r>
    </w:p>
    <w:tbl>
      <w:tblPr>
        <w:tblW w:w="10086" w:type="dxa"/>
        <w:tblInd w:w="114" w:type="dxa"/>
        <w:tblLayout w:type="fixed"/>
        <w:tblCellMar>
          <w:left w:w="0" w:type="dxa"/>
          <w:right w:w="0" w:type="dxa"/>
        </w:tblCellMar>
        <w:tblLook w:val="01E0" w:firstRow="1" w:lastRow="1" w:firstColumn="1" w:lastColumn="1" w:noHBand="0" w:noVBand="0"/>
      </w:tblPr>
      <w:tblGrid>
        <w:gridCol w:w="2007"/>
        <w:gridCol w:w="1701"/>
        <w:gridCol w:w="1594"/>
        <w:gridCol w:w="1595"/>
        <w:gridCol w:w="1594"/>
        <w:gridCol w:w="1595"/>
      </w:tblGrid>
      <w:tr w:rsidR="009D4F69" w14:paraId="5FCA903D" w14:textId="77777777" w:rsidTr="005B76B2">
        <w:trPr>
          <w:trHeight w:hRule="exact" w:val="1517"/>
        </w:trPr>
        <w:tc>
          <w:tcPr>
            <w:tcW w:w="2007" w:type="dxa"/>
            <w:tcBorders>
              <w:top w:val="single" w:sz="5" w:space="0" w:color="000000"/>
              <w:left w:val="single" w:sz="5" w:space="0" w:color="000000"/>
              <w:bottom w:val="single" w:sz="5" w:space="0" w:color="000000"/>
              <w:right w:val="single" w:sz="5" w:space="0" w:color="000000"/>
            </w:tcBorders>
          </w:tcPr>
          <w:p w14:paraId="04D017DD" w14:textId="77777777" w:rsidR="009D4F69" w:rsidRDefault="009D4F69" w:rsidP="005B76B2">
            <w:pPr>
              <w:pStyle w:val="TableParagraph"/>
              <w:spacing w:line="252" w:lineRule="exact"/>
              <w:ind w:left="102"/>
              <w:rPr>
                <w:rFonts w:ascii="Arial" w:eastAsia="Arial" w:hAnsi="Arial" w:cs="Arial"/>
              </w:rPr>
            </w:pPr>
            <w:r>
              <w:rPr>
                <w:rFonts w:ascii="Arial"/>
                <w:b/>
                <w:spacing w:val="-1"/>
              </w:rPr>
              <w:lastRenderedPageBreak/>
              <w:t>Programme</w:t>
            </w:r>
            <w:r>
              <w:rPr>
                <w:rFonts w:ascii="Arial"/>
                <w:b/>
                <w:spacing w:val="-2"/>
              </w:rPr>
              <w:t xml:space="preserve"> </w:t>
            </w:r>
            <w:r>
              <w:rPr>
                <w:rFonts w:ascii="Arial"/>
                <w:b/>
                <w:spacing w:val="-1"/>
              </w:rPr>
              <w:t>title</w:t>
            </w:r>
          </w:p>
        </w:tc>
        <w:tc>
          <w:tcPr>
            <w:tcW w:w="1701" w:type="dxa"/>
            <w:tcBorders>
              <w:top w:val="single" w:sz="5" w:space="0" w:color="000000"/>
              <w:left w:val="single" w:sz="5" w:space="0" w:color="000000"/>
              <w:bottom w:val="single" w:sz="5" w:space="0" w:color="000000"/>
              <w:right w:val="single" w:sz="5" w:space="0" w:color="000000"/>
            </w:tcBorders>
          </w:tcPr>
          <w:p w14:paraId="3E3019E1" w14:textId="77777777" w:rsidR="009D4F69" w:rsidRDefault="009D4F69" w:rsidP="005B76B2">
            <w:pPr>
              <w:pStyle w:val="TableParagraph"/>
              <w:ind w:left="102" w:right="121"/>
              <w:rPr>
                <w:rFonts w:ascii="Arial" w:eastAsia="Arial" w:hAnsi="Arial" w:cs="Arial"/>
              </w:rPr>
            </w:pPr>
            <w:r>
              <w:rPr>
                <w:rFonts w:ascii="Arial"/>
                <w:b/>
                <w:spacing w:val="-1"/>
              </w:rPr>
              <w:t>Awarding</w:t>
            </w:r>
            <w:r>
              <w:rPr>
                <w:rFonts w:ascii="Arial"/>
                <w:b/>
                <w:spacing w:val="21"/>
              </w:rPr>
              <w:t xml:space="preserve"> </w:t>
            </w:r>
            <w:r>
              <w:rPr>
                <w:rFonts w:ascii="Arial"/>
                <w:b/>
                <w:spacing w:val="-2"/>
              </w:rPr>
              <w:t>body/</w:t>
            </w:r>
            <w:r>
              <w:rPr>
                <w:rFonts w:ascii="Arial"/>
                <w:b/>
                <w:spacing w:val="23"/>
              </w:rPr>
              <w:t xml:space="preserve"> </w:t>
            </w:r>
            <w:r>
              <w:rPr>
                <w:rFonts w:ascii="Arial"/>
                <w:b/>
                <w:spacing w:val="-1"/>
              </w:rPr>
              <w:t>organisation/</w:t>
            </w:r>
          </w:p>
          <w:p w14:paraId="565DA71A" w14:textId="77777777" w:rsidR="009D4F69" w:rsidRDefault="009D4F69" w:rsidP="005B76B2">
            <w:pPr>
              <w:pStyle w:val="TableParagraph"/>
              <w:spacing w:before="1"/>
              <w:ind w:left="102" w:right="476"/>
              <w:rPr>
                <w:rFonts w:ascii="Arial" w:eastAsia="Arial" w:hAnsi="Arial" w:cs="Arial"/>
              </w:rPr>
            </w:pPr>
            <w:r>
              <w:rPr>
                <w:rFonts w:ascii="Arial"/>
                <w:b/>
                <w:spacing w:val="-1"/>
              </w:rPr>
              <w:t>credit-</w:t>
            </w:r>
            <w:r>
              <w:rPr>
                <w:rFonts w:ascii="Arial"/>
                <w:b/>
                <w:spacing w:val="23"/>
              </w:rPr>
              <w:t xml:space="preserve"> </w:t>
            </w:r>
            <w:r>
              <w:rPr>
                <w:rFonts w:ascii="Arial"/>
                <w:b/>
                <w:spacing w:val="-1"/>
              </w:rPr>
              <w:t>awarding</w:t>
            </w:r>
            <w:r>
              <w:rPr>
                <w:rFonts w:ascii="Arial"/>
                <w:b/>
                <w:spacing w:val="23"/>
              </w:rPr>
              <w:t xml:space="preserve"> </w:t>
            </w:r>
            <w:r>
              <w:rPr>
                <w:rFonts w:ascii="Arial"/>
                <w:b/>
                <w:spacing w:val="-1"/>
              </w:rPr>
              <w:t>body</w:t>
            </w:r>
          </w:p>
        </w:tc>
        <w:tc>
          <w:tcPr>
            <w:tcW w:w="1594" w:type="dxa"/>
            <w:tcBorders>
              <w:top w:val="single" w:sz="5" w:space="0" w:color="000000"/>
              <w:left w:val="single" w:sz="5" w:space="0" w:color="000000"/>
              <w:bottom w:val="single" w:sz="5" w:space="0" w:color="000000"/>
              <w:right w:val="single" w:sz="5" w:space="0" w:color="000000"/>
            </w:tcBorders>
          </w:tcPr>
          <w:p w14:paraId="61E06C88" w14:textId="77777777" w:rsidR="009D4F69" w:rsidRDefault="009D4F69" w:rsidP="005B76B2">
            <w:pPr>
              <w:pStyle w:val="TableParagraph"/>
              <w:ind w:left="102" w:right="104"/>
              <w:rPr>
                <w:rFonts w:ascii="Arial" w:eastAsia="Arial" w:hAnsi="Arial" w:cs="Arial"/>
              </w:rPr>
            </w:pPr>
            <w:r>
              <w:rPr>
                <w:rFonts w:ascii="Arial"/>
                <w:b/>
                <w:spacing w:val="-1"/>
              </w:rPr>
              <w:t>Qualification</w:t>
            </w:r>
            <w:r>
              <w:rPr>
                <w:rFonts w:ascii="Arial"/>
                <w:b/>
                <w:spacing w:val="25"/>
              </w:rPr>
              <w:t xml:space="preserve"> </w:t>
            </w:r>
            <w:r>
              <w:rPr>
                <w:rFonts w:ascii="Arial"/>
                <w:b/>
                <w:spacing w:val="-1"/>
              </w:rPr>
              <w:t>level and duration</w:t>
            </w:r>
          </w:p>
        </w:tc>
        <w:tc>
          <w:tcPr>
            <w:tcW w:w="1595" w:type="dxa"/>
            <w:tcBorders>
              <w:top w:val="single" w:sz="5" w:space="0" w:color="000000"/>
              <w:left w:val="single" w:sz="5" w:space="0" w:color="000000"/>
              <w:bottom w:val="single" w:sz="5" w:space="0" w:color="000000"/>
              <w:right w:val="single" w:sz="5" w:space="0" w:color="000000"/>
            </w:tcBorders>
          </w:tcPr>
          <w:p w14:paraId="79B0804F" w14:textId="77777777" w:rsidR="009D4F69" w:rsidRDefault="009D4F69" w:rsidP="005B76B2">
            <w:pPr>
              <w:pStyle w:val="TableParagraph"/>
              <w:ind w:left="99" w:right="234"/>
              <w:rPr>
                <w:rFonts w:ascii="Arial" w:eastAsia="Arial" w:hAnsi="Arial" w:cs="Arial"/>
              </w:rPr>
            </w:pPr>
            <w:r>
              <w:rPr>
                <w:rFonts w:ascii="Arial"/>
                <w:b/>
                <w:spacing w:val="-1"/>
              </w:rPr>
              <w:t>Date</w:t>
            </w:r>
            <w:r>
              <w:rPr>
                <w:rFonts w:ascii="Arial"/>
                <w:b/>
                <w:spacing w:val="21"/>
              </w:rPr>
              <w:t xml:space="preserve"> of </w:t>
            </w:r>
            <w:r>
              <w:rPr>
                <w:rFonts w:ascii="Arial"/>
                <w:b/>
                <w:spacing w:val="-1"/>
              </w:rPr>
              <w:t>programme</w:t>
            </w:r>
            <w:r>
              <w:rPr>
                <w:rFonts w:ascii="Arial"/>
                <w:b/>
                <w:spacing w:val="24"/>
              </w:rPr>
              <w:t xml:space="preserve"> </w:t>
            </w:r>
            <w:r>
              <w:rPr>
                <w:rFonts w:ascii="Arial"/>
                <w:b/>
                <w:spacing w:val="-2"/>
              </w:rPr>
              <w:t>approval</w:t>
            </w:r>
          </w:p>
        </w:tc>
        <w:tc>
          <w:tcPr>
            <w:tcW w:w="1594" w:type="dxa"/>
            <w:tcBorders>
              <w:top w:val="single" w:sz="5" w:space="0" w:color="000000"/>
              <w:left w:val="single" w:sz="5" w:space="0" w:color="000000"/>
              <w:bottom w:val="single" w:sz="5" w:space="0" w:color="000000"/>
              <w:right w:val="single" w:sz="5" w:space="0" w:color="000000"/>
            </w:tcBorders>
          </w:tcPr>
          <w:p w14:paraId="03374DEA" w14:textId="77777777" w:rsidR="009D4F69" w:rsidRDefault="009D4F69" w:rsidP="005B76B2">
            <w:pPr>
              <w:pStyle w:val="TableParagraph"/>
              <w:ind w:left="99" w:right="134"/>
              <w:rPr>
                <w:rFonts w:ascii="Arial" w:eastAsia="Arial" w:hAnsi="Arial" w:cs="Arial"/>
              </w:rPr>
            </w:pPr>
            <w:r>
              <w:rPr>
                <w:rFonts w:ascii="Arial"/>
                <w:b/>
                <w:spacing w:val="-1"/>
              </w:rPr>
              <w:t>Current</w:t>
            </w:r>
            <w:r>
              <w:rPr>
                <w:rFonts w:ascii="Arial"/>
                <w:b/>
                <w:spacing w:val="2"/>
              </w:rPr>
              <w:t xml:space="preserve"> </w:t>
            </w:r>
            <w:r>
              <w:rPr>
                <w:rFonts w:ascii="Arial"/>
                <w:b/>
                <w:spacing w:val="-2"/>
              </w:rPr>
              <w:t>number</w:t>
            </w:r>
            <w:r>
              <w:rPr>
                <w:rFonts w:ascii="Arial"/>
                <w:b/>
                <w:spacing w:val="27"/>
              </w:rPr>
              <w:t xml:space="preserve"> </w:t>
            </w:r>
            <w:r>
              <w:rPr>
                <w:rFonts w:ascii="Arial"/>
                <w:b/>
                <w:spacing w:val="-1"/>
              </w:rPr>
              <w:t>of</w:t>
            </w:r>
            <w:r>
              <w:rPr>
                <w:rFonts w:ascii="Arial"/>
                <w:b/>
                <w:spacing w:val="2"/>
              </w:rPr>
              <w:t xml:space="preserve"> </w:t>
            </w:r>
            <w:r>
              <w:rPr>
                <w:rFonts w:ascii="Arial"/>
                <w:b/>
                <w:spacing w:val="-1"/>
              </w:rPr>
              <w:t>students</w:t>
            </w:r>
            <w:r>
              <w:rPr>
                <w:rFonts w:ascii="Arial"/>
                <w:b/>
                <w:spacing w:val="23"/>
              </w:rPr>
              <w:t xml:space="preserve"> </w:t>
            </w:r>
            <w:r>
              <w:rPr>
                <w:rFonts w:ascii="Arial"/>
                <w:b/>
                <w:spacing w:val="-1"/>
              </w:rPr>
              <w:t>(headcount)</w:t>
            </w:r>
          </w:p>
        </w:tc>
        <w:tc>
          <w:tcPr>
            <w:tcW w:w="1595" w:type="dxa"/>
            <w:tcBorders>
              <w:top w:val="single" w:sz="5" w:space="0" w:color="000000"/>
              <w:left w:val="single" w:sz="5" w:space="0" w:color="000000"/>
              <w:bottom w:val="single" w:sz="5" w:space="0" w:color="000000"/>
              <w:right w:val="single" w:sz="5" w:space="0" w:color="000000"/>
            </w:tcBorders>
          </w:tcPr>
          <w:p w14:paraId="7BB4BD2E" w14:textId="77777777" w:rsidR="009D4F69" w:rsidRDefault="009D4F69" w:rsidP="005B76B2">
            <w:pPr>
              <w:pStyle w:val="TableParagraph"/>
              <w:ind w:left="99" w:right="134"/>
              <w:rPr>
                <w:rFonts w:ascii="Arial"/>
                <w:b/>
                <w:spacing w:val="-1"/>
              </w:rPr>
            </w:pPr>
            <w:r>
              <w:rPr>
                <w:rFonts w:ascii="Arial"/>
                <w:b/>
                <w:spacing w:val="-1"/>
              </w:rPr>
              <w:t>Current</w:t>
            </w:r>
            <w:r>
              <w:rPr>
                <w:rFonts w:ascii="Arial"/>
                <w:b/>
                <w:spacing w:val="2"/>
              </w:rPr>
              <w:t xml:space="preserve"> </w:t>
            </w:r>
            <w:r>
              <w:rPr>
                <w:rFonts w:ascii="Arial"/>
                <w:b/>
                <w:spacing w:val="-2"/>
              </w:rPr>
              <w:t>number</w:t>
            </w:r>
            <w:r>
              <w:rPr>
                <w:rFonts w:ascii="Arial"/>
                <w:b/>
                <w:spacing w:val="27"/>
              </w:rPr>
              <w:t xml:space="preserve"> </w:t>
            </w:r>
            <w:r>
              <w:rPr>
                <w:rFonts w:ascii="Arial"/>
                <w:b/>
                <w:spacing w:val="-1"/>
              </w:rPr>
              <w:t>of</w:t>
            </w:r>
            <w:r>
              <w:rPr>
                <w:rFonts w:ascii="Arial"/>
                <w:b/>
                <w:spacing w:val="2"/>
              </w:rPr>
              <w:t xml:space="preserve"> </w:t>
            </w:r>
            <w:r>
              <w:rPr>
                <w:rFonts w:ascii="Arial"/>
                <w:b/>
                <w:spacing w:val="-1"/>
              </w:rPr>
              <w:t>students</w:t>
            </w:r>
            <w:r>
              <w:rPr>
                <w:rFonts w:ascii="Arial"/>
                <w:b/>
                <w:spacing w:val="23"/>
              </w:rPr>
              <w:t xml:space="preserve"> </w:t>
            </w:r>
            <w:r>
              <w:rPr>
                <w:rFonts w:ascii="Arial"/>
                <w:b/>
                <w:spacing w:val="-1"/>
              </w:rPr>
              <w:t>(FTE)</w:t>
            </w:r>
          </w:p>
        </w:tc>
      </w:tr>
      <w:tr w:rsidR="009D4F69" w14:paraId="2EC2FB93" w14:textId="77777777" w:rsidTr="005B76B2">
        <w:trPr>
          <w:trHeight w:hRule="exact" w:val="989"/>
        </w:trPr>
        <w:tc>
          <w:tcPr>
            <w:tcW w:w="2007" w:type="dxa"/>
            <w:tcBorders>
              <w:top w:val="single" w:sz="5" w:space="0" w:color="000000"/>
              <w:left w:val="single" w:sz="5" w:space="0" w:color="000000"/>
              <w:bottom w:val="single" w:sz="5" w:space="0" w:color="000000"/>
              <w:right w:val="single" w:sz="5" w:space="0" w:color="000000"/>
            </w:tcBorders>
            <w:shd w:val="clear" w:color="auto" w:fill="D0CECE"/>
          </w:tcPr>
          <w:p w14:paraId="790C4EBF" w14:textId="77777777" w:rsidR="009D4F69" w:rsidRDefault="009D4F69" w:rsidP="005B76B2">
            <w:pPr>
              <w:pStyle w:val="TableParagraph"/>
              <w:ind w:left="102" w:right="863"/>
              <w:rPr>
                <w:rFonts w:ascii="Arial" w:eastAsia="Arial" w:hAnsi="Arial" w:cs="Arial"/>
              </w:rPr>
            </w:pPr>
            <w:r>
              <w:rPr>
                <w:rFonts w:ascii="Arial"/>
                <w:i/>
                <w:spacing w:val="-1"/>
              </w:rPr>
              <w:t>Example:</w:t>
            </w:r>
            <w:r>
              <w:rPr>
                <w:rFonts w:ascii="Arial"/>
                <w:i/>
                <w:spacing w:val="21"/>
              </w:rPr>
              <w:t xml:space="preserve"> </w:t>
            </w:r>
            <w:r>
              <w:rPr>
                <w:rFonts w:ascii="Arial"/>
                <w:i/>
                <w:spacing w:val="-2"/>
              </w:rPr>
              <w:t>HND</w:t>
            </w:r>
            <w:r>
              <w:rPr>
                <w:rFonts w:ascii="Arial"/>
                <w:i/>
              </w:rPr>
              <w:t xml:space="preserve"> </w:t>
            </w:r>
            <w:r>
              <w:rPr>
                <w:rFonts w:ascii="Arial"/>
                <w:i/>
                <w:spacing w:val="-1"/>
              </w:rPr>
              <w:t>Business</w:t>
            </w:r>
            <w:r>
              <w:rPr>
                <w:rFonts w:ascii="Arial"/>
                <w:i/>
                <w:spacing w:val="25"/>
              </w:rPr>
              <w:t xml:space="preserve"> </w:t>
            </w:r>
            <w:r>
              <w:rPr>
                <w:rFonts w:ascii="Arial"/>
                <w:i/>
                <w:spacing w:val="-1"/>
              </w:rPr>
              <w:t>Studies</w:t>
            </w:r>
          </w:p>
        </w:tc>
        <w:tc>
          <w:tcPr>
            <w:tcW w:w="1701" w:type="dxa"/>
            <w:tcBorders>
              <w:top w:val="single" w:sz="5" w:space="0" w:color="000000"/>
              <w:left w:val="single" w:sz="5" w:space="0" w:color="000000"/>
              <w:bottom w:val="single" w:sz="5" w:space="0" w:color="000000"/>
              <w:right w:val="single" w:sz="5" w:space="0" w:color="000000"/>
            </w:tcBorders>
            <w:shd w:val="clear" w:color="auto" w:fill="D0CECE"/>
          </w:tcPr>
          <w:p w14:paraId="6835E660" w14:textId="77777777" w:rsidR="009D4F69" w:rsidRDefault="009D4F69" w:rsidP="005B76B2">
            <w:pPr>
              <w:pStyle w:val="TableParagraph"/>
              <w:spacing w:line="252" w:lineRule="exact"/>
              <w:ind w:left="102"/>
              <w:rPr>
                <w:rFonts w:ascii="Arial" w:eastAsia="Arial" w:hAnsi="Arial" w:cs="Arial"/>
              </w:rPr>
            </w:pPr>
            <w:r>
              <w:rPr>
                <w:rFonts w:ascii="Arial"/>
                <w:i/>
                <w:spacing w:val="-1"/>
              </w:rPr>
              <w:t>Pearson</w:t>
            </w:r>
          </w:p>
        </w:tc>
        <w:tc>
          <w:tcPr>
            <w:tcW w:w="1594" w:type="dxa"/>
            <w:tcBorders>
              <w:top w:val="single" w:sz="5" w:space="0" w:color="000000"/>
              <w:left w:val="single" w:sz="5" w:space="0" w:color="000000"/>
              <w:bottom w:val="single" w:sz="5" w:space="0" w:color="000000"/>
              <w:right w:val="single" w:sz="5" w:space="0" w:color="000000"/>
            </w:tcBorders>
            <w:shd w:val="clear" w:color="auto" w:fill="D0CECE"/>
          </w:tcPr>
          <w:p w14:paraId="76D3EDC7" w14:textId="77777777" w:rsidR="009D4F69" w:rsidRDefault="009D4F69" w:rsidP="005B76B2">
            <w:pPr>
              <w:pStyle w:val="TableParagraph"/>
              <w:spacing w:line="252" w:lineRule="exact"/>
              <w:ind w:left="102"/>
              <w:rPr>
                <w:rFonts w:ascii="Arial" w:eastAsia="Arial" w:hAnsi="Arial" w:cs="Arial"/>
              </w:rPr>
            </w:pPr>
            <w:r>
              <w:rPr>
                <w:rFonts w:ascii="Arial"/>
                <w:i/>
              </w:rPr>
              <w:t>5</w:t>
            </w:r>
          </w:p>
        </w:tc>
        <w:tc>
          <w:tcPr>
            <w:tcW w:w="1595" w:type="dxa"/>
            <w:tcBorders>
              <w:top w:val="single" w:sz="5" w:space="0" w:color="000000"/>
              <w:left w:val="single" w:sz="5" w:space="0" w:color="000000"/>
              <w:bottom w:val="single" w:sz="5" w:space="0" w:color="000000"/>
              <w:right w:val="single" w:sz="5" w:space="0" w:color="000000"/>
            </w:tcBorders>
            <w:shd w:val="clear" w:color="auto" w:fill="D0CECE"/>
          </w:tcPr>
          <w:p w14:paraId="3B55E3A1" w14:textId="77777777" w:rsidR="009D4F69" w:rsidRDefault="009D4F69" w:rsidP="005B76B2">
            <w:pPr>
              <w:pStyle w:val="TableParagraph"/>
              <w:spacing w:line="252" w:lineRule="exact"/>
              <w:ind w:left="99"/>
              <w:rPr>
                <w:rFonts w:ascii="Arial" w:eastAsia="Arial" w:hAnsi="Arial" w:cs="Arial"/>
              </w:rPr>
            </w:pPr>
            <w:r>
              <w:rPr>
                <w:rFonts w:ascii="Arial"/>
                <w:i/>
                <w:spacing w:val="-1"/>
              </w:rPr>
              <w:t>2013</w:t>
            </w:r>
          </w:p>
        </w:tc>
        <w:tc>
          <w:tcPr>
            <w:tcW w:w="1594" w:type="dxa"/>
            <w:tcBorders>
              <w:top w:val="single" w:sz="5" w:space="0" w:color="000000"/>
              <w:left w:val="single" w:sz="5" w:space="0" w:color="000000"/>
              <w:bottom w:val="single" w:sz="5" w:space="0" w:color="000000"/>
              <w:right w:val="single" w:sz="5" w:space="0" w:color="000000"/>
            </w:tcBorders>
            <w:shd w:val="clear" w:color="auto" w:fill="D0CECE"/>
          </w:tcPr>
          <w:p w14:paraId="690A6689" w14:textId="77777777" w:rsidR="009D4F69" w:rsidRDefault="009D4F69" w:rsidP="005B76B2">
            <w:pPr>
              <w:pStyle w:val="TableParagraph"/>
              <w:spacing w:line="252" w:lineRule="exact"/>
              <w:ind w:left="99"/>
              <w:rPr>
                <w:rFonts w:ascii="Arial" w:eastAsia="Arial" w:hAnsi="Arial" w:cs="Arial"/>
              </w:rPr>
            </w:pPr>
            <w:r>
              <w:rPr>
                <w:rFonts w:ascii="Arial"/>
                <w:i/>
                <w:spacing w:val="-1"/>
              </w:rPr>
              <w:t>25</w:t>
            </w:r>
          </w:p>
        </w:tc>
        <w:tc>
          <w:tcPr>
            <w:tcW w:w="1595" w:type="dxa"/>
            <w:tcBorders>
              <w:top w:val="single" w:sz="5" w:space="0" w:color="000000"/>
              <w:left w:val="single" w:sz="5" w:space="0" w:color="000000"/>
              <w:bottom w:val="single" w:sz="5" w:space="0" w:color="000000"/>
              <w:right w:val="single" w:sz="5" w:space="0" w:color="000000"/>
            </w:tcBorders>
            <w:shd w:val="clear" w:color="auto" w:fill="D0CECE"/>
          </w:tcPr>
          <w:p w14:paraId="4F0C87CF" w14:textId="77777777" w:rsidR="009D4F69" w:rsidRDefault="009D4F69" w:rsidP="005B76B2">
            <w:pPr>
              <w:pStyle w:val="TableParagraph"/>
              <w:spacing w:line="252" w:lineRule="exact"/>
              <w:ind w:left="99"/>
              <w:rPr>
                <w:rFonts w:ascii="Arial"/>
                <w:i/>
                <w:spacing w:val="-1"/>
              </w:rPr>
            </w:pPr>
          </w:p>
        </w:tc>
      </w:tr>
      <w:tr w:rsidR="009D4F69" w14:paraId="117A863C" w14:textId="77777777" w:rsidTr="005B76B2">
        <w:trPr>
          <w:trHeight w:hRule="exact" w:val="477"/>
        </w:trPr>
        <w:tc>
          <w:tcPr>
            <w:tcW w:w="2007" w:type="dxa"/>
            <w:tcBorders>
              <w:top w:val="single" w:sz="5" w:space="0" w:color="000000"/>
              <w:left w:val="single" w:sz="5" w:space="0" w:color="000000"/>
              <w:bottom w:val="single" w:sz="5" w:space="0" w:color="000000"/>
              <w:right w:val="single" w:sz="5" w:space="0" w:color="000000"/>
            </w:tcBorders>
          </w:tcPr>
          <w:p w14:paraId="0939F50C" w14:textId="77777777" w:rsidR="009D4F69" w:rsidRDefault="009D4F69" w:rsidP="005B76B2"/>
        </w:tc>
        <w:tc>
          <w:tcPr>
            <w:tcW w:w="1701" w:type="dxa"/>
            <w:tcBorders>
              <w:top w:val="single" w:sz="5" w:space="0" w:color="000000"/>
              <w:left w:val="single" w:sz="5" w:space="0" w:color="000000"/>
              <w:bottom w:val="single" w:sz="5" w:space="0" w:color="000000"/>
              <w:right w:val="single" w:sz="5" w:space="0" w:color="000000"/>
            </w:tcBorders>
          </w:tcPr>
          <w:p w14:paraId="0F7A7B25" w14:textId="77777777" w:rsidR="009D4F69" w:rsidRDefault="009D4F69" w:rsidP="005B76B2"/>
        </w:tc>
        <w:tc>
          <w:tcPr>
            <w:tcW w:w="1594" w:type="dxa"/>
            <w:tcBorders>
              <w:top w:val="single" w:sz="5" w:space="0" w:color="000000"/>
              <w:left w:val="single" w:sz="5" w:space="0" w:color="000000"/>
              <w:bottom w:val="single" w:sz="5" w:space="0" w:color="000000"/>
              <w:right w:val="single" w:sz="5" w:space="0" w:color="000000"/>
            </w:tcBorders>
          </w:tcPr>
          <w:p w14:paraId="68D2ED3E" w14:textId="77777777" w:rsidR="009D4F69" w:rsidRDefault="009D4F69" w:rsidP="005B76B2"/>
        </w:tc>
        <w:tc>
          <w:tcPr>
            <w:tcW w:w="1595" w:type="dxa"/>
            <w:tcBorders>
              <w:top w:val="single" w:sz="5" w:space="0" w:color="000000"/>
              <w:left w:val="single" w:sz="5" w:space="0" w:color="000000"/>
              <w:bottom w:val="single" w:sz="5" w:space="0" w:color="000000"/>
              <w:right w:val="single" w:sz="5" w:space="0" w:color="000000"/>
            </w:tcBorders>
          </w:tcPr>
          <w:p w14:paraId="7EE44334" w14:textId="77777777" w:rsidR="009D4F69" w:rsidRDefault="009D4F69" w:rsidP="005B76B2"/>
        </w:tc>
        <w:tc>
          <w:tcPr>
            <w:tcW w:w="1594" w:type="dxa"/>
            <w:tcBorders>
              <w:top w:val="single" w:sz="5" w:space="0" w:color="000000"/>
              <w:left w:val="single" w:sz="5" w:space="0" w:color="000000"/>
              <w:bottom w:val="single" w:sz="5" w:space="0" w:color="000000"/>
              <w:right w:val="single" w:sz="5" w:space="0" w:color="000000"/>
            </w:tcBorders>
          </w:tcPr>
          <w:p w14:paraId="15F3205F" w14:textId="77777777" w:rsidR="009D4F69" w:rsidRDefault="009D4F69" w:rsidP="005B76B2"/>
        </w:tc>
        <w:tc>
          <w:tcPr>
            <w:tcW w:w="1595" w:type="dxa"/>
            <w:tcBorders>
              <w:top w:val="single" w:sz="5" w:space="0" w:color="000000"/>
              <w:left w:val="single" w:sz="5" w:space="0" w:color="000000"/>
              <w:bottom w:val="single" w:sz="5" w:space="0" w:color="000000"/>
              <w:right w:val="single" w:sz="5" w:space="0" w:color="000000"/>
            </w:tcBorders>
          </w:tcPr>
          <w:p w14:paraId="2B2DA75E" w14:textId="77777777" w:rsidR="009D4F69" w:rsidRDefault="009D4F69" w:rsidP="005B76B2"/>
        </w:tc>
      </w:tr>
      <w:tr w:rsidR="009D4F69" w14:paraId="46E9AF3E" w14:textId="77777777" w:rsidTr="005B76B2">
        <w:trPr>
          <w:trHeight w:hRule="exact" w:val="477"/>
        </w:trPr>
        <w:tc>
          <w:tcPr>
            <w:tcW w:w="2007" w:type="dxa"/>
            <w:tcBorders>
              <w:top w:val="single" w:sz="5" w:space="0" w:color="000000"/>
              <w:left w:val="single" w:sz="5" w:space="0" w:color="000000"/>
              <w:bottom w:val="single" w:sz="5" w:space="0" w:color="000000"/>
              <w:right w:val="single" w:sz="5" w:space="0" w:color="000000"/>
            </w:tcBorders>
          </w:tcPr>
          <w:p w14:paraId="247C7168" w14:textId="77777777" w:rsidR="009D4F69" w:rsidRDefault="009D4F69" w:rsidP="005B76B2"/>
        </w:tc>
        <w:tc>
          <w:tcPr>
            <w:tcW w:w="1701" w:type="dxa"/>
            <w:tcBorders>
              <w:top w:val="single" w:sz="5" w:space="0" w:color="000000"/>
              <w:left w:val="single" w:sz="5" w:space="0" w:color="000000"/>
              <w:bottom w:val="single" w:sz="5" w:space="0" w:color="000000"/>
              <w:right w:val="single" w:sz="5" w:space="0" w:color="000000"/>
            </w:tcBorders>
          </w:tcPr>
          <w:p w14:paraId="551772CE" w14:textId="77777777" w:rsidR="009D4F69" w:rsidRDefault="009D4F69" w:rsidP="005B76B2"/>
        </w:tc>
        <w:tc>
          <w:tcPr>
            <w:tcW w:w="1594" w:type="dxa"/>
            <w:tcBorders>
              <w:top w:val="single" w:sz="5" w:space="0" w:color="000000"/>
              <w:left w:val="single" w:sz="5" w:space="0" w:color="000000"/>
              <w:bottom w:val="single" w:sz="5" w:space="0" w:color="000000"/>
              <w:right w:val="single" w:sz="5" w:space="0" w:color="000000"/>
            </w:tcBorders>
          </w:tcPr>
          <w:p w14:paraId="7F9C225F" w14:textId="77777777" w:rsidR="009D4F69" w:rsidRDefault="009D4F69" w:rsidP="005B76B2"/>
        </w:tc>
        <w:tc>
          <w:tcPr>
            <w:tcW w:w="1595" w:type="dxa"/>
            <w:tcBorders>
              <w:top w:val="single" w:sz="5" w:space="0" w:color="000000"/>
              <w:left w:val="single" w:sz="5" w:space="0" w:color="000000"/>
              <w:bottom w:val="single" w:sz="5" w:space="0" w:color="000000"/>
              <w:right w:val="single" w:sz="5" w:space="0" w:color="000000"/>
            </w:tcBorders>
          </w:tcPr>
          <w:p w14:paraId="23DF990A" w14:textId="77777777" w:rsidR="009D4F69" w:rsidRDefault="009D4F69" w:rsidP="005B76B2"/>
        </w:tc>
        <w:tc>
          <w:tcPr>
            <w:tcW w:w="1594" w:type="dxa"/>
            <w:tcBorders>
              <w:top w:val="single" w:sz="5" w:space="0" w:color="000000"/>
              <w:left w:val="single" w:sz="5" w:space="0" w:color="000000"/>
              <w:bottom w:val="single" w:sz="5" w:space="0" w:color="000000"/>
              <w:right w:val="single" w:sz="5" w:space="0" w:color="000000"/>
            </w:tcBorders>
          </w:tcPr>
          <w:p w14:paraId="53FED84B" w14:textId="77777777" w:rsidR="009D4F69" w:rsidRDefault="009D4F69" w:rsidP="005B76B2"/>
        </w:tc>
        <w:tc>
          <w:tcPr>
            <w:tcW w:w="1595" w:type="dxa"/>
            <w:tcBorders>
              <w:top w:val="single" w:sz="5" w:space="0" w:color="000000"/>
              <w:left w:val="single" w:sz="5" w:space="0" w:color="000000"/>
              <w:bottom w:val="single" w:sz="5" w:space="0" w:color="000000"/>
              <w:right w:val="single" w:sz="5" w:space="0" w:color="000000"/>
            </w:tcBorders>
          </w:tcPr>
          <w:p w14:paraId="72BC8FE8" w14:textId="77777777" w:rsidR="009D4F69" w:rsidRDefault="009D4F69" w:rsidP="005B76B2"/>
        </w:tc>
      </w:tr>
    </w:tbl>
    <w:p w14:paraId="0DF4B006" w14:textId="77777777" w:rsidR="009D4F69" w:rsidRPr="00F24041" w:rsidRDefault="009D4F69" w:rsidP="009D4F69">
      <w:pPr>
        <w:pStyle w:val="Heading2"/>
      </w:pPr>
      <w:r w:rsidRPr="00F24041">
        <w:t>Section 1.2 - Data commentary</w:t>
      </w:r>
    </w:p>
    <w:p w14:paraId="7F118921" w14:textId="77777777" w:rsidR="009D4F69" w:rsidRPr="00A03E6D" w:rsidRDefault="009D4F69" w:rsidP="009D4F69">
      <w:pPr>
        <w:rPr>
          <w:b/>
          <w:bCs/>
        </w:rPr>
      </w:pPr>
      <w:r w:rsidRPr="00F24041">
        <w:t xml:space="preserve">Please provide a commentary on the information provided on the data return form and in the table above. The commentary should explain trends in recruitment, retention, completion and pass rates over the period covered by the form. This is in addition to any remarks in the </w:t>
      </w:r>
      <w:r>
        <w:t>'</w:t>
      </w:r>
      <w:r w:rsidRPr="00F24041">
        <w:t>Comments</w:t>
      </w:r>
      <w:r>
        <w:t>'</w:t>
      </w:r>
      <w:r w:rsidRPr="00F24041">
        <w:t xml:space="preserve"> column on the data return form, which are intended to clarify how the form has been completed.</w:t>
      </w:r>
      <w:r>
        <w:t xml:space="preserve"> </w:t>
      </w:r>
      <w:r w:rsidRPr="00A03E6D">
        <w:rPr>
          <w:b/>
          <w:bCs/>
        </w:rPr>
        <w:t>This is not required for short-term study abroad providers.</w:t>
      </w:r>
    </w:p>
    <w:p w14:paraId="5EC6A49B" w14:textId="77777777" w:rsidR="009D4F69" w:rsidRPr="00F82A3F" w:rsidRDefault="009D4F69" w:rsidP="009D4F69">
      <w:pPr>
        <w:rPr>
          <w:i/>
          <w:iCs/>
        </w:rPr>
      </w:pPr>
      <w:r w:rsidRPr="00F82A3F">
        <w:rPr>
          <w:i/>
          <w:iCs/>
        </w:rPr>
        <w:t>[Type text here: expand as necessary. Please reference and append all supporting evidence.]</w:t>
      </w:r>
    </w:p>
    <w:p w14:paraId="05A5C4A0" w14:textId="77777777" w:rsidR="009D4F69" w:rsidRPr="00F24041" w:rsidRDefault="009D4F69" w:rsidP="009D4F69">
      <w:pPr>
        <w:pStyle w:val="Heading2"/>
      </w:pPr>
      <w:r w:rsidRPr="00F24041">
        <w:t>Section 2 - Recent changes</w:t>
      </w:r>
    </w:p>
    <w:p w14:paraId="4374DA55" w14:textId="77777777" w:rsidR="009D4F69" w:rsidRPr="00F24041" w:rsidRDefault="009D4F69" w:rsidP="009D4F69">
      <w:r w:rsidRPr="00F24041">
        <w:t>Please tick if any of the following material changes have taken place since the last review or monitoring visit:</w:t>
      </w:r>
    </w:p>
    <w:tbl>
      <w:tblPr>
        <w:tblStyle w:val="TableGrid1"/>
        <w:tblW w:w="0" w:type="auto"/>
        <w:tblLook w:val="04A0" w:firstRow="1" w:lastRow="0" w:firstColumn="1" w:lastColumn="0" w:noHBand="0" w:noVBand="1"/>
      </w:tblPr>
      <w:tblGrid>
        <w:gridCol w:w="3984"/>
        <w:gridCol w:w="3984"/>
        <w:gridCol w:w="1048"/>
      </w:tblGrid>
      <w:tr w:rsidR="009D4F69" w:rsidRPr="00F24041" w14:paraId="61B98FF0" w14:textId="77777777" w:rsidTr="005B76B2">
        <w:tc>
          <w:tcPr>
            <w:tcW w:w="7968" w:type="dxa"/>
            <w:gridSpan w:val="2"/>
          </w:tcPr>
          <w:p w14:paraId="74E8CF29" w14:textId="77777777" w:rsidR="009D4F69" w:rsidRPr="00F24041" w:rsidRDefault="009D4F69" w:rsidP="005B76B2">
            <w:pPr>
              <w:pStyle w:val="Statement"/>
              <w:spacing w:after="120"/>
            </w:pPr>
            <w:r w:rsidRPr="00F24041">
              <w:t xml:space="preserve">Material change (notify QAA within 28 days of one of these changes </w:t>
            </w:r>
            <w:r w:rsidRPr="00F24041">
              <w:br/>
              <w:t>taking place)</w:t>
            </w:r>
          </w:p>
        </w:tc>
        <w:tc>
          <w:tcPr>
            <w:tcW w:w="1048" w:type="dxa"/>
          </w:tcPr>
          <w:p w14:paraId="22604165" w14:textId="77777777" w:rsidR="009D4F69" w:rsidRPr="00F24041" w:rsidRDefault="009D4F69" w:rsidP="005B76B2">
            <w:pPr>
              <w:pStyle w:val="Statement"/>
            </w:pPr>
            <w:r w:rsidRPr="00F24041">
              <w:t>Check box</w:t>
            </w:r>
          </w:p>
        </w:tc>
      </w:tr>
      <w:tr w:rsidR="009D4F69" w:rsidRPr="00F24041" w14:paraId="7A34AF7F" w14:textId="77777777" w:rsidTr="005B76B2">
        <w:tc>
          <w:tcPr>
            <w:tcW w:w="7968" w:type="dxa"/>
            <w:gridSpan w:val="2"/>
          </w:tcPr>
          <w:p w14:paraId="26D3D8A2" w14:textId="77777777" w:rsidR="009D4F69" w:rsidRDefault="009D4F69" w:rsidP="005B76B2">
            <w:pPr>
              <w:pStyle w:val="BodyText"/>
              <w:tabs>
                <w:tab w:val="left" w:pos="973"/>
              </w:tabs>
              <w:spacing w:line="268" w:lineRule="exact"/>
              <w:ind w:left="0"/>
            </w:pPr>
            <w:r>
              <w:rPr>
                <w:spacing w:val="-1"/>
              </w:rPr>
              <w:t>Change of address</w:t>
            </w:r>
          </w:p>
          <w:p w14:paraId="282A8EA7" w14:textId="77777777" w:rsidR="009D4F69" w:rsidRPr="00F24041" w:rsidRDefault="009D4F69" w:rsidP="005B76B2">
            <w:pPr>
              <w:spacing w:after="120"/>
            </w:pPr>
          </w:p>
        </w:tc>
        <w:tc>
          <w:tcPr>
            <w:tcW w:w="1048" w:type="dxa"/>
          </w:tcPr>
          <w:p w14:paraId="03AF614E" w14:textId="77777777" w:rsidR="009D4F69" w:rsidRPr="00F24041" w:rsidRDefault="009D4F69" w:rsidP="005B76B2"/>
        </w:tc>
      </w:tr>
      <w:tr w:rsidR="009D4F69" w:rsidRPr="00F24041" w14:paraId="03B1009E" w14:textId="77777777" w:rsidTr="005B76B2">
        <w:tc>
          <w:tcPr>
            <w:tcW w:w="7968" w:type="dxa"/>
            <w:gridSpan w:val="2"/>
          </w:tcPr>
          <w:p w14:paraId="523D83E3" w14:textId="77777777" w:rsidR="009D4F69" w:rsidRDefault="009D4F69" w:rsidP="005B76B2">
            <w:pPr>
              <w:pStyle w:val="BodyText"/>
              <w:tabs>
                <w:tab w:val="left" w:pos="973"/>
              </w:tabs>
              <w:spacing w:line="268" w:lineRule="exact"/>
              <w:ind w:left="0"/>
            </w:pPr>
            <w:r>
              <w:rPr>
                <w:spacing w:val="-1"/>
              </w:rPr>
              <w:t>Acquisition</w:t>
            </w:r>
            <w:r>
              <w:t xml:space="preserve"> </w:t>
            </w:r>
            <w:r>
              <w:rPr>
                <w:spacing w:val="-2"/>
              </w:rPr>
              <w:t>of</w:t>
            </w:r>
            <w:r>
              <w:rPr>
                <w:spacing w:val="2"/>
              </w:rPr>
              <w:t xml:space="preserve"> </w:t>
            </w:r>
            <w:r>
              <w:t>a</w:t>
            </w:r>
            <w:r>
              <w:rPr>
                <w:spacing w:val="-2"/>
              </w:rPr>
              <w:t xml:space="preserve"> </w:t>
            </w:r>
            <w:r>
              <w:rPr>
                <w:spacing w:val="-1"/>
              </w:rPr>
              <w:t>new</w:t>
            </w:r>
            <w:r>
              <w:rPr>
                <w:spacing w:val="-3"/>
              </w:rPr>
              <w:t xml:space="preserve"> </w:t>
            </w:r>
            <w:r>
              <w:rPr>
                <w:spacing w:val="-2"/>
              </w:rPr>
              <w:t>building or delivery site</w:t>
            </w:r>
          </w:p>
          <w:p w14:paraId="1CF972E9" w14:textId="77777777" w:rsidR="009D4F69" w:rsidRPr="00F24041" w:rsidRDefault="009D4F69" w:rsidP="005B76B2">
            <w:pPr>
              <w:spacing w:after="120"/>
            </w:pPr>
          </w:p>
        </w:tc>
        <w:tc>
          <w:tcPr>
            <w:tcW w:w="1048" w:type="dxa"/>
          </w:tcPr>
          <w:p w14:paraId="28BA0726" w14:textId="77777777" w:rsidR="009D4F69" w:rsidRPr="00F24041" w:rsidRDefault="009D4F69" w:rsidP="005B76B2"/>
        </w:tc>
      </w:tr>
      <w:tr w:rsidR="009D4F69" w:rsidRPr="00F24041" w14:paraId="666CD811" w14:textId="77777777" w:rsidTr="005B76B2">
        <w:tc>
          <w:tcPr>
            <w:tcW w:w="7968" w:type="dxa"/>
            <w:gridSpan w:val="2"/>
          </w:tcPr>
          <w:p w14:paraId="38716FA3" w14:textId="77777777" w:rsidR="009D4F69" w:rsidRDefault="009D4F69" w:rsidP="005B76B2">
            <w:pPr>
              <w:pStyle w:val="BodyText"/>
              <w:tabs>
                <w:tab w:val="left" w:pos="973"/>
              </w:tabs>
              <w:spacing w:line="269" w:lineRule="exact"/>
              <w:ind w:left="0"/>
            </w:pPr>
            <w:r>
              <w:rPr>
                <w:spacing w:val="-1"/>
              </w:rPr>
              <w:t>Extension</w:t>
            </w:r>
            <w:r>
              <w:t xml:space="preserve"> </w:t>
            </w:r>
            <w:r>
              <w:rPr>
                <w:spacing w:val="-2"/>
              </w:rPr>
              <w:t>of</w:t>
            </w:r>
            <w:r>
              <w:rPr>
                <w:spacing w:val="4"/>
              </w:rPr>
              <w:t xml:space="preserve"> </w:t>
            </w:r>
            <w:r>
              <w:rPr>
                <w:spacing w:val="-1"/>
              </w:rPr>
              <w:t>premises</w:t>
            </w:r>
            <w:r>
              <w:rPr>
                <w:spacing w:val="-2"/>
              </w:rPr>
              <w:t xml:space="preserve"> </w:t>
            </w:r>
            <w:r>
              <w:rPr>
                <w:spacing w:val="-1"/>
              </w:rPr>
              <w:t>with</w:t>
            </w:r>
            <w:r>
              <w:t xml:space="preserve"> </w:t>
            </w:r>
            <w:r>
              <w:rPr>
                <w:spacing w:val="-1"/>
              </w:rPr>
              <w:t>an</w:t>
            </w:r>
            <w:r>
              <w:rPr>
                <w:spacing w:val="-2"/>
              </w:rPr>
              <w:t xml:space="preserve"> </w:t>
            </w:r>
            <w:r>
              <w:rPr>
                <w:spacing w:val="-1"/>
              </w:rPr>
              <w:t>increase</w:t>
            </w:r>
            <w:r>
              <w:rPr>
                <w:spacing w:val="-2"/>
              </w:rPr>
              <w:t xml:space="preserve"> </w:t>
            </w:r>
            <w:r>
              <w:rPr>
                <w:spacing w:val="-1"/>
              </w:rPr>
              <w:t>in</w:t>
            </w:r>
            <w:r>
              <w:t xml:space="preserve"> </w:t>
            </w:r>
            <w:r>
              <w:rPr>
                <w:spacing w:val="-1"/>
              </w:rPr>
              <w:t>capacity</w:t>
            </w:r>
            <w:r>
              <w:rPr>
                <w:spacing w:val="-2"/>
              </w:rPr>
              <w:t xml:space="preserve"> </w:t>
            </w:r>
            <w:r>
              <w:rPr>
                <w:spacing w:val="-1"/>
              </w:rPr>
              <w:t>by</w:t>
            </w:r>
            <w:r>
              <w:rPr>
                <w:spacing w:val="-2"/>
              </w:rPr>
              <w:t xml:space="preserve"> </w:t>
            </w:r>
            <w:r>
              <w:rPr>
                <w:spacing w:val="-1"/>
              </w:rPr>
              <w:t>25%</w:t>
            </w:r>
            <w:r>
              <w:rPr>
                <w:spacing w:val="2"/>
              </w:rPr>
              <w:t xml:space="preserve"> </w:t>
            </w:r>
            <w:r>
              <w:rPr>
                <w:spacing w:val="-2"/>
              </w:rPr>
              <w:t>or</w:t>
            </w:r>
            <w:r>
              <w:rPr>
                <w:spacing w:val="-1"/>
              </w:rPr>
              <w:t xml:space="preserve"> more</w:t>
            </w:r>
          </w:p>
          <w:p w14:paraId="72D48991" w14:textId="77777777" w:rsidR="009D4F69" w:rsidRPr="00F24041" w:rsidRDefault="009D4F69" w:rsidP="005B76B2">
            <w:pPr>
              <w:spacing w:after="120"/>
            </w:pPr>
          </w:p>
        </w:tc>
        <w:tc>
          <w:tcPr>
            <w:tcW w:w="1048" w:type="dxa"/>
          </w:tcPr>
          <w:p w14:paraId="5EAE7935" w14:textId="77777777" w:rsidR="009D4F69" w:rsidRPr="00F24041" w:rsidRDefault="009D4F69" w:rsidP="005B76B2"/>
        </w:tc>
      </w:tr>
      <w:tr w:rsidR="009D4F69" w:rsidRPr="00F24041" w14:paraId="1876E03E" w14:textId="77777777" w:rsidTr="005B76B2">
        <w:tc>
          <w:tcPr>
            <w:tcW w:w="7968" w:type="dxa"/>
            <w:gridSpan w:val="2"/>
          </w:tcPr>
          <w:p w14:paraId="78AA0101" w14:textId="77777777" w:rsidR="009D4F69" w:rsidRDefault="009D4F69" w:rsidP="005B76B2">
            <w:pPr>
              <w:pStyle w:val="BodyText"/>
              <w:tabs>
                <w:tab w:val="left" w:pos="973"/>
              </w:tabs>
              <w:spacing w:line="268" w:lineRule="exact"/>
              <w:ind w:left="0"/>
            </w:pPr>
            <w:r>
              <w:rPr>
                <w:spacing w:val="-1"/>
              </w:rPr>
              <w:t>Change</w:t>
            </w:r>
            <w:r>
              <w:rPr>
                <w:spacing w:val="-2"/>
              </w:rPr>
              <w:t xml:space="preserve"> of</w:t>
            </w:r>
            <w:r>
              <w:rPr>
                <w:spacing w:val="2"/>
              </w:rPr>
              <w:t xml:space="preserve"> </w:t>
            </w:r>
            <w:r>
              <w:rPr>
                <w:spacing w:val="-1"/>
              </w:rPr>
              <w:t>legal</w:t>
            </w:r>
            <w:r>
              <w:t xml:space="preserve"> </w:t>
            </w:r>
            <w:r>
              <w:rPr>
                <w:spacing w:val="-1"/>
              </w:rPr>
              <w:t>or trading</w:t>
            </w:r>
            <w:r>
              <w:t xml:space="preserve"> </w:t>
            </w:r>
            <w:r>
              <w:rPr>
                <w:spacing w:val="-1"/>
              </w:rPr>
              <w:t>name or merger with another provider</w:t>
            </w:r>
          </w:p>
          <w:p w14:paraId="2CF574BB" w14:textId="77777777" w:rsidR="009D4F69" w:rsidRPr="00F24041" w:rsidRDefault="009D4F69" w:rsidP="005B76B2">
            <w:pPr>
              <w:spacing w:after="120"/>
            </w:pPr>
          </w:p>
        </w:tc>
        <w:tc>
          <w:tcPr>
            <w:tcW w:w="1048" w:type="dxa"/>
          </w:tcPr>
          <w:p w14:paraId="5F8BFD07" w14:textId="77777777" w:rsidR="009D4F69" w:rsidRPr="00F24041" w:rsidRDefault="009D4F69" w:rsidP="005B76B2"/>
        </w:tc>
      </w:tr>
      <w:tr w:rsidR="009D4F69" w:rsidRPr="00F24041" w14:paraId="076155BC" w14:textId="77777777" w:rsidTr="005B76B2">
        <w:tc>
          <w:tcPr>
            <w:tcW w:w="7968" w:type="dxa"/>
            <w:gridSpan w:val="2"/>
          </w:tcPr>
          <w:p w14:paraId="2385772D" w14:textId="77777777" w:rsidR="009D4F69" w:rsidRDefault="009D4F69" w:rsidP="005B76B2">
            <w:pPr>
              <w:pStyle w:val="BodyText"/>
              <w:tabs>
                <w:tab w:val="left" w:pos="973"/>
              </w:tabs>
              <w:spacing w:line="268" w:lineRule="exact"/>
              <w:ind w:left="0"/>
            </w:pPr>
            <w:r>
              <w:rPr>
                <w:spacing w:val="-1"/>
              </w:rPr>
              <w:t>Change</w:t>
            </w:r>
            <w:r>
              <w:rPr>
                <w:spacing w:val="-2"/>
              </w:rPr>
              <w:t xml:space="preserve"> of</w:t>
            </w:r>
            <w:r>
              <w:rPr>
                <w:spacing w:val="2"/>
              </w:rPr>
              <w:t xml:space="preserve"> </w:t>
            </w:r>
            <w:r>
              <w:rPr>
                <w:spacing w:val="-1"/>
              </w:rPr>
              <w:t>principal</w:t>
            </w:r>
            <w:r>
              <w:t xml:space="preserve"> </w:t>
            </w:r>
            <w:r>
              <w:rPr>
                <w:spacing w:val="-2"/>
              </w:rPr>
              <w:t>and/or</w:t>
            </w:r>
            <w:r>
              <w:rPr>
                <w:spacing w:val="2"/>
              </w:rPr>
              <w:t xml:space="preserve"> </w:t>
            </w:r>
            <w:r>
              <w:rPr>
                <w:spacing w:val="-1"/>
              </w:rPr>
              <w:t>proprietor</w:t>
            </w:r>
            <w:r>
              <w:rPr>
                <w:spacing w:val="2"/>
              </w:rPr>
              <w:t xml:space="preserve"> </w:t>
            </w:r>
            <w:r>
              <w:rPr>
                <w:spacing w:val="-2"/>
              </w:rPr>
              <w:t>or</w:t>
            </w:r>
            <w:r>
              <w:rPr>
                <w:spacing w:val="2"/>
              </w:rPr>
              <w:t xml:space="preserve"> </w:t>
            </w:r>
            <w:r>
              <w:rPr>
                <w:spacing w:val="-2"/>
              </w:rPr>
              <w:t>equivalent</w:t>
            </w:r>
          </w:p>
          <w:p w14:paraId="5239CC38" w14:textId="77777777" w:rsidR="009D4F69" w:rsidRPr="00F24041" w:rsidRDefault="009D4F69" w:rsidP="005B76B2">
            <w:pPr>
              <w:spacing w:after="120"/>
            </w:pPr>
          </w:p>
        </w:tc>
        <w:tc>
          <w:tcPr>
            <w:tcW w:w="1048" w:type="dxa"/>
          </w:tcPr>
          <w:p w14:paraId="0E5C5624" w14:textId="77777777" w:rsidR="009D4F69" w:rsidRPr="00F24041" w:rsidRDefault="009D4F69" w:rsidP="005B76B2"/>
        </w:tc>
      </w:tr>
      <w:tr w:rsidR="009D4F69" w:rsidRPr="00F24041" w14:paraId="61756A24" w14:textId="77777777" w:rsidTr="005B76B2">
        <w:tc>
          <w:tcPr>
            <w:tcW w:w="7968" w:type="dxa"/>
            <w:gridSpan w:val="2"/>
          </w:tcPr>
          <w:p w14:paraId="3C22B8AE" w14:textId="77777777" w:rsidR="009D4F69" w:rsidRPr="00F24041" w:rsidRDefault="009D4F69" w:rsidP="005B76B2">
            <w:r w:rsidRPr="00F82A3F">
              <w:t>Change</w:t>
            </w:r>
            <w:r w:rsidRPr="00C45107">
              <w:t xml:space="preserve"> of </w:t>
            </w:r>
            <w:r>
              <w:t>20</w:t>
            </w:r>
            <w:r w:rsidRPr="00F82A3F">
              <w:t>% or</w:t>
            </w:r>
            <w:r w:rsidRPr="00C45107">
              <w:t xml:space="preserve"> </w:t>
            </w:r>
            <w:r w:rsidRPr="00F82A3F">
              <w:t>more</w:t>
            </w:r>
            <w:r w:rsidRPr="00C45107">
              <w:t xml:space="preserve"> of </w:t>
            </w:r>
            <w:r w:rsidRPr="00F82A3F">
              <w:t>permanent</w:t>
            </w:r>
            <w:r w:rsidRPr="00C45107">
              <w:t xml:space="preserve"> </w:t>
            </w:r>
            <w:r w:rsidRPr="00F82A3F">
              <w:t>teaching</w:t>
            </w:r>
            <w:r w:rsidRPr="00C45107">
              <w:t xml:space="preserve"> </w:t>
            </w:r>
            <w:r w:rsidRPr="00F82A3F">
              <w:t>staff (including both part-time and full-time staff)</w:t>
            </w:r>
          </w:p>
        </w:tc>
        <w:tc>
          <w:tcPr>
            <w:tcW w:w="1048" w:type="dxa"/>
          </w:tcPr>
          <w:p w14:paraId="1B13CB92" w14:textId="77777777" w:rsidR="009D4F69" w:rsidRPr="00F24041" w:rsidRDefault="009D4F69" w:rsidP="005B76B2"/>
        </w:tc>
      </w:tr>
      <w:tr w:rsidR="009061FE" w:rsidRPr="00F24041" w14:paraId="3FF5C729" w14:textId="77777777" w:rsidTr="005B76B2">
        <w:tc>
          <w:tcPr>
            <w:tcW w:w="7968" w:type="dxa"/>
            <w:gridSpan w:val="2"/>
          </w:tcPr>
          <w:p w14:paraId="06264C48" w14:textId="56D6F7A1" w:rsidR="009061FE" w:rsidRPr="00F82A3F" w:rsidRDefault="005E2357" w:rsidP="005B76B2">
            <w:r>
              <w:t>Change of awarding body/organisation</w:t>
            </w:r>
          </w:p>
        </w:tc>
        <w:tc>
          <w:tcPr>
            <w:tcW w:w="1048" w:type="dxa"/>
          </w:tcPr>
          <w:p w14:paraId="06492AA6" w14:textId="77777777" w:rsidR="009061FE" w:rsidRPr="00F24041" w:rsidRDefault="009061FE" w:rsidP="005B76B2"/>
        </w:tc>
      </w:tr>
      <w:tr w:rsidR="009D4F69" w:rsidRPr="00F24041" w14:paraId="50899A7D" w14:textId="77777777" w:rsidTr="005B76B2">
        <w:tc>
          <w:tcPr>
            <w:tcW w:w="7968" w:type="dxa"/>
            <w:gridSpan w:val="2"/>
          </w:tcPr>
          <w:p w14:paraId="7075D991" w14:textId="53786CA7" w:rsidR="009D4F69" w:rsidRPr="00F24041" w:rsidRDefault="009D4F69" w:rsidP="005B76B2">
            <w:pPr>
              <w:spacing w:after="120"/>
            </w:pPr>
            <w:r w:rsidRPr="0007538C">
              <w:rPr>
                <w:rFonts w:cs="Arial"/>
              </w:rPr>
              <w:t>Change of</w:t>
            </w:r>
            <w:r w:rsidR="005E2357">
              <w:rPr>
                <w:rFonts w:cs="Arial"/>
              </w:rPr>
              <w:t xml:space="preserve"> 50</w:t>
            </w:r>
            <w:r>
              <w:rPr>
                <w:rFonts w:cs="Arial"/>
              </w:rPr>
              <w:t>%</w:t>
            </w:r>
            <w:r w:rsidRPr="0007538C">
              <w:rPr>
                <w:rFonts w:cs="Arial"/>
              </w:rPr>
              <w:t xml:space="preserve"> or more on the type of provision/course offered</w:t>
            </w:r>
          </w:p>
        </w:tc>
        <w:tc>
          <w:tcPr>
            <w:tcW w:w="1048" w:type="dxa"/>
          </w:tcPr>
          <w:p w14:paraId="74287E7E" w14:textId="77777777" w:rsidR="009D4F69" w:rsidRPr="00F24041" w:rsidRDefault="009D4F69" w:rsidP="005B76B2"/>
        </w:tc>
      </w:tr>
      <w:tr w:rsidR="009D4F69" w:rsidRPr="00F24041" w14:paraId="1C70B6C4" w14:textId="77777777" w:rsidTr="005B76B2">
        <w:tc>
          <w:tcPr>
            <w:tcW w:w="3984" w:type="dxa"/>
            <w:vMerge w:val="restart"/>
          </w:tcPr>
          <w:p w14:paraId="49F88AD8" w14:textId="77777777" w:rsidR="009D4F69" w:rsidRDefault="009D4F69" w:rsidP="005B76B2">
            <w:pPr>
              <w:autoSpaceDN w:val="0"/>
              <w:spacing w:after="160" w:line="242" w:lineRule="auto"/>
              <w:textAlignment w:val="baseline"/>
              <w:rPr>
                <w:rFonts w:cs="Arial"/>
              </w:rPr>
            </w:pPr>
          </w:p>
          <w:p w14:paraId="5EF36DB6" w14:textId="77777777" w:rsidR="009D4F69" w:rsidRDefault="009D4F69" w:rsidP="005B76B2">
            <w:pPr>
              <w:autoSpaceDN w:val="0"/>
              <w:spacing w:after="160" w:line="242" w:lineRule="auto"/>
              <w:textAlignment w:val="baseline"/>
              <w:rPr>
                <w:rFonts w:cs="Arial"/>
              </w:rPr>
            </w:pPr>
          </w:p>
          <w:p w14:paraId="3BC4D8E0" w14:textId="77777777" w:rsidR="009D4F69" w:rsidRPr="00F24041" w:rsidRDefault="009D4F69" w:rsidP="005B76B2">
            <w:pPr>
              <w:autoSpaceDN w:val="0"/>
              <w:spacing w:after="160" w:line="242" w:lineRule="auto"/>
              <w:textAlignment w:val="baseline"/>
            </w:pPr>
            <w:r w:rsidRPr="009268A9">
              <w:rPr>
                <w:rFonts w:cs="Arial"/>
              </w:rPr>
              <w:t>For providers with fewer than 50 students at the last QAA visit</w:t>
            </w:r>
            <w:r w:rsidRPr="009268A9" w:rsidDel="002074C9">
              <w:rPr>
                <w:rFonts w:cs="Arial"/>
              </w:rPr>
              <w:t xml:space="preserve"> </w:t>
            </w:r>
          </w:p>
        </w:tc>
        <w:tc>
          <w:tcPr>
            <w:tcW w:w="3984" w:type="dxa"/>
          </w:tcPr>
          <w:p w14:paraId="09C0E996" w14:textId="77777777" w:rsidR="009D4F69" w:rsidRPr="00F24041" w:rsidRDefault="009D4F69" w:rsidP="005B76B2">
            <w:pPr>
              <w:autoSpaceDN w:val="0"/>
              <w:spacing w:after="160" w:line="242" w:lineRule="auto"/>
              <w:textAlignment w:val="baseline"/>
            </w:pPr>
            <w:r>
              <w:rPr>
                <w:rFonts w:cs="Arial"/>
              </w:rPr>
              <w:lastRenderedPageBreak/>
              <w:t>A</w:t>
            </w:r>
            <w:r w:rsidRPr="009268A9">
              <w:rPr>
                <w:rFonts w:cs="Arial"/>
              </w:rPr>
              <w:t xml:space="preserve">n increase in total student numbers (international and domestic) of more </w:t>
            </w:r>
            <w:r w:rsidRPr="009268A9">
              <w:rPr>
                <w:rFonts w:cs="Arial"/>
              </w:rPr>
              <w:lastRenderedPageBreak/>
              <w:t>than 50 students.</w:t>
            </w:r>
          </w:p>
        </w:tc>
        <w:tc>
          <w:tcPr>
            <w:tcW w:w="1048" w:type="dxa"/>
          </w:tcPr>
          <w:p w14:paraId="48CDDBA9" w14:textId="77777777" w:rsidR="009D4F69" w:rsidRPr="00F24041" w:rsidRDefault="009D4F69" w:rsidP="005B76B2"/>
        </w:tc>
      </w:tr>
      <w:tr w:rsidR="009D4F69" w:rsidRPr="00F24041" w14:paraId="15BCB5C0" w14:textId="77777777" w:rsidTr="005B76B2">
        <w:tc>
          <w:tcPr>
            <w:tcW w:w="3984" w:type="dxa"/>
            <w:vMerge/>
          </w:tcPr>
          <w:p w14:paraId="2B2044E9" w14:textId="77777777" w:rsidR="009D4F69" w:rsidRPr="009268A9" w:rsidRDefault="009D4F69" w:rsidP="005B76B2">
            <w:pPr>
              <w:autoSpaceDN w:val="0"/>
              <w:spacing w:after="160" w:line="242" w:lineRule="auto"/>
              <w:textAlignment w:val="baseline"/>
              <w:rPr>
                <w:rFonts w:cs="Arial"/>
              </w:rPr>
            </w:pPr>
          </w:p>
        </w:tc>
        <w:tc>
          <w:tcPr>
            <w:tcW w:w="3984" w:type="dxa"/>
          </w:tcPr>
          <w:p w14:paraId="100071F8" w14:textId="77777777" w:rsidR="009D4F69" w:rsidRDefault="009D4F69" w:rsidP="005B76B2">
            <w:pPr>
              <w:autoSpaceDN w:val="0"/>
              <w:spacing w:after="160" w:line="242" w:lineRule="auto"/>
              <w:textAlignment w:val="baseline"/>
              <w:rPr>
                <w:rFonts w:cs="Arial"/>
              </w:rPr>
            </w:pPr>
            <w:r>
              <w:t>A change of 50% or more on the type of provision/courses offered, including changes of awarding body/organisation.</w:t>
            </w:r>
          </w:p>
        </w:tc>
        <w:tc>
          <w:tcPr>
            <w:tcW w:w="1048" w:type="dxa"/>
          </w:tcPr>
          <w:p w14:paraId="7C20E9F7" w14:textId="77777777" w:rsidR="009D4F69" w:rsidRPr="00F24041" w:rsidRDefault="009D4F69" w:rsidP="005B76B2"/>
        </w:tc>
      </w:tr>
      <w:tr w:rsidR="009D4F69" w:rsidRPr="00F24041" w14:paraId="145597D0" w14:textId="77777777" w:rsidTr="005B76B2">
        <w:tc>
          <w:tcPr>
            <w:tcW w:w="3984" w:type="dxa"/>
            <w:vMerge w:val="restart"/>
          </w:tcPr>
          <w:p w14:paraId="03953489" w14:textId="77777777" w:rsidR="009D4F69" w:rsidRDefault="009D4F69" w:rsidP="005B76B2">
            <w:pPr>
              <w:autoSpaceDN w:val="0"/>
              <w:spacing w:after="160" w:line="242" w:lineRule="auto"/>
              <w:textAlignment w:val="baseline"/>
              <w:rPr>
                <w:rFonts w:cs="Arial"/>
              </w:rPr>
            </w:pPr>
          </w:p>
          <w:p w14:paraId="0E0D1E93" w14:textId="77777777" w:rsidR="009D4F69" w:rsidRDefault="009D4F69" w:rsidP="005B76B2">
            <w:pPr>
              <w:autoSpaceDN w:val="0"/>
              <w:spacing w:after="160" w:line="242" w:lineRule="auto"/>
              <w:textAlignment w:val="baseline"/>
              <w:rPr>
                <w:rFonts w:cs="Arial"/>
              </w:rPr>
            </w:pPr>
          </w:p>
          <w:p w14:paraId="285AA6B9" w14:textId="77777777" w:rsidR="009D4F69" w:rsidRDefault="009D4F69" w:rsidP="005B76B2">
            <w:pPr>
              <w:autoSpaceDN w:val="0"/>
              <w:spacing w:after="160" w:line="242" w:lineRule="auto"/>
              <w:textAlignment w:val="baseline"/>
            </w:pPr>
            <w:r w:rsidRPr="009268A9">
              <w:rPr>
                <w:rFonts w:cs="Arial"/>
              </w:rPr>
              <w:t xml:space="preserve">For providers with 50 or more students at the last QAA visit </w:t>
            </w:r>
          </w:p>
        </w:tc>
        <w:tc>
          <w:tcPr>
            <w:tcW w:w="3984" w:type="dxa"/>
          </w:tcPr>
          <w:p w14:paraId="38BADF53" w14:textId="77777777" w:rsidR="009D4F69" w:rsidRDefault="009D4F69" w:rsidP="005B76B2">
            <w:pPr>
              <w:autoSpaceDN w:val="0"/>
              <w:spacing w:after="160" w:line="242" w:lineRule="auto"/>
              <w:textAlignment w:val="baseline"/>
            </w:pPr>
            <w:r>
              <w:rPr>
                <w:rFonts w:cs="Arial"/>
              </w:rPr>
              <w:t>A</w:t>
            </w:r>
            <w:r w:rsidRPr="009268A9">
              <w:rPr>
                <w:rFonts w:cs="Arial"/>
              </w:rPr>
              <w:t>n increase in total student numbers (international and domestic) by more than 20</w:t>
            </w:r>
            <w:r>
              <w:rPr>
                <w:rFonts w:cs="Arial"/>
              </w:rPr>
              <w:t>%</w:t>
            </w:r>
            <w:r w:rsidRPr="009268A9">
              <w:rPr>
                <w:rFonts w:cs="Arial"/>
              </w:rPr>
              <w:t xml:space="preserve"> or 100 students, whichever is greater</w:t>
            </w:r>
            <w:r>
              <w:rPr>
                <w:rFonts w:cs="Arial"/>
              </w:rPr>
              <w:t>.</w:t>
            </w:r>
          </w:p>
        </w:tc>
        <w:tc>
          <w:tcPr>
            <w:tcW w:w="1048" w:type="dxa"/>
          </w:tcPr>
          <w:p w14:paraId="74163E01" w14:textId="77777777" w:rsidR="009D4F69" w:rsidRPr="00F24041" w:rsidRDefault="009D4F69" w:rsidP="005B76B2"/>
        </w:tc>
      </w:tr>
      <w:tr w:rsidR="009D4F69" w:rsidRPr="00F24041" w14:paraId="7FE41F44" w14:textId="77777777" w:rsidTr="005B76B2">
        <w:tc>
          <w:tcPr>
            <w:tcW w:w="3984" w:type="dxa"/>
            <w:vMerge/>
          </w:tcPr>
          <w:p w14:paraId="32ADCC52" w14:textId="77777777" w:rsidR="009D4F69" w:rsidRPr="009268A9" w:rsidRDefault="009D4F69" w:rsidP="005B76B2">
            <w:pPr>
              <w:autoSpaceDN w:val="0"/>
              <w:spacing w:after="160" w:line="242" w:lineRule="auto"/>
              <w:textAlignment w:val="baseline"/>
              <w:rPr>
                <w:rFonts w:cs="Arial"/>
              </w:rPr>
            </w:pPr>
          </w:p>
        </w:tc>
        <w:tc>
          <w:tcPr>
            <w:tcW w:w="3984" w:type="dxa"/>
          </w:tcPr>
          <w:p w14:paraId="508443C0" w14:textId="77777777" w:rsidR="009D4F69" w:rsidRDefault="009D4F69" w:rsidP="005B76B2">
            <w:pPr>
              <w:autoSpaceDN w:val="0"/>
              <w:spacing w:after="160" w:line="242" w:lineRule="auto"/>
              <w:textAlignment w:val="baseline"/>
            </w:pPr>
            <w:r>
              <w:t>A change of 50% or more on the type of provision/courses offered, including changes of awarding body/organisation.</w:t>
            </w:r>
          </w:p>
        </w:tc>
        <w:tc>
          <w:tcPr>
            <w:tcW w:w="1048" w:type="dxa"/>
          </w:tcPr>
          <w:p w14:paraId="7D27EE0B" w14:textId="77777777" w:rsidR="009D4F69" w:rsidRPr="00F24041" w:rsidRDefault="009D4F69" w:rsidP="005B76B2"/>
        </w:tc>
      </w:tr>
      <w:tr w:rsidR="009D4F69" w:rsidRPr="00F24041" w14:paraId="36D3A13A" w14:textId="77777777" w:rsidTr="005B76B2">
        <w:tc>
          <w:tcPr>
            <w:tcW w:w="7968" w:type="dxa"/>
            <w:gridSpan w:val="2"/>
          </w:tcPr>
          <w:p w14:paraId="5B144D82" w14:textId="626974D4" w:rsidR="009D4F69" w:rsidRPr="00915FB7" w:rsidRDefault="009D4F69" w:rsidP="005B76B2">
            <w:pPr>
              <w:rPr>
                <w:rFonts w:cs="Arial"/>
              </w:rPr>
            </w:pPr>
            <w:r w:rsidRPr="009268A9">
              <w:rPr>
                <w:rFonts w:cs="Arial"/>
              </w:rPr>
              <w:t>A change in the accredited status of the provider in the UK, or in the accredited status of the overseas higher education provider that awards the degrees</w:t>
            </w:r>
          </w:p>
        </w:tc>
        <w:tc>
          <w:tcPr>
            <w:tcW w:w="1048" w:type="dxa"/>
          </w:tcPr>
          <w:p w14:paraId="34EE58DB" w14:textId="77777777" w:rsidR="009D4F69" w:rsidRPr="00F24041" w:rsidRDefault="009D4F69" w:rsidP="005B76B2"/>
        </w:tc>
      </w:tr>
      <w:tr w:rsidR="009D4F69" w:rsidRPr="00F24041" w14:paraId="556406B6" w14:textId="77777777" w:rsidTr="005B76B2">
        <w:tc>
          <w:tcPr>
            <w:tcW w:w="7968" w:type="dxa"/>
            <w:gridSpan w:val="2"/>
          </w:tcPr>
          <w:p w14:paraId="6FDCF579" w14:textId="77777777" w:rsidR="009D4F69" w:rsidRPr="009268A9" w:rsidRDefault="009D4F69" w:rsidP="005B76B2">
            <w:pPr>
              <w:autoSpaceDN w:val="0"/>
              <w:spacing w:after="160" w:line="242" w:lineRule="auto"/>
              <w:textAlignment w:val="baseline"/>
              <w:rPr>
                <w:rFonts w:cs="Arial"/>
              </w:rPr>
            </w:pPr>
            <w:r w:rsidRPr="009268A9">
              <w:rPr>
                <w:rFonts w:cs="Arial"/>
              </w:rPr>
              <w:t>For study abroad providers, any move towards offering complete degrees to students who would be enrolled with the provider in the UK for the full duration of their programme</w:t>
            </w:r>
          </w:p>
        </w:tc>
        <w:tc>
          <w:tcPr>
            <w:tcW w:w="1048" w:type="dxa"/>
          </w:tcPr>
          <w:p w14:paraId="0AC22722" w14:textId="77777777" w:rsidR="009D4F69" w:rsidRPr="00F24041" w:rsidRDefault="009D4F69" w:rsidP="005B76B2"/>
        </w:tc>
      </w:tr>
    </w:tbl>
    <w:p w14:paraId="79625944" w14:textId="77777777" w:rsidR="009D4F69" w:rsidRPr="00F24041" w:rsidRDefault="009D4F69" w:rsidP="009D4F69">
      <w:pPr>
        <w:spacing w:before="120"/>
      </w:pPr>
      <w:r w:rsidRPr="00F24041">
        <w:t xml:space="preserve">If you have ticked any </w:t>
      </w:r>
      <w:r>
        <w:t>items in the table</w:t>
      </w:r>
      <w:r w:rsidRPr="00F24041">
        <w:t xml:space="preserve">, or have undergone any other changes relevant to QAA, please provide further details </w:t>
      </w:r>
      <w:r>
        <w:t>on page 4</w:t>
      </w:r>
      <w:r w:rsidRPr="00F24041">
        <w:t xml:space="preserve">: </w:t>
      </w:r>
    </w:p>
    <w:p w14:paraId="4D078E26" w14:textId="77777777" w:rsidR="009D4F69" w:rsidRPr="00F82A3F" w:rsidRDefault="009D4F69" w:rsidP="009D4F69">
      <w:pPr>
        <w:rPr>
          <w:rFonts w:cs="Arial"/>
          <w:b/>
          <w:i/>
          <w:iCs/>
          <w:sz w:val="24"/>
        </w:rPr>
      </w:pPr>
      <w:r w:rsidRPr="00F82A3F">
        <w:rPr>
          <w:i/>
          <w:iCs/>
        </w:rPr>
        <w:t>[Type text here: expand as necessary. Please reference and append all supporting evidence.]</w:t>
      </w:r>
    </w:p>
    <w:p w14:paraId="35E518CE" w14:textId="4C82B963" w:rsidR="009D4F69" w:rsidRPr="00F24041" w:rsidRDefault="009D4F69" w:rsidP="00A7656E">
      <w:pPr>
        <w:pStyle w:val="Heading1"/>
      </w:pPr>
      <w:r w:rsidRPr="00F24041">
        <w:t xml:space="preserve">Section 3 - </w:t>
      </w:r>
      <w:r w:rsidR="00140038">
        <w:t>Progress</w:t>
      </w:r>
      <w:r w:rsidRPr="00F24041">
        <w:t xml:space="preserve"> on</w:t>
      </w:r>
      <w:r w:rsidR="00140038">
        <w:t xml:space="preserve"> implementing</w:t>
      </w:r>
      <w:r w:rsidR="00116AFF">
        <w:t xml:space="preserve"> the action plan</w:t>
      </w:r>
      <w:r w:rsidRPr="00F24041">
        <w:t xml:space="preserve"> and internal quality monitoring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D4F69" w:rsidRPr="00F24041" w14:paraId="55B1CF22" w14:textId="77777777" w:rsidTr="005B76B2">
        <w:trPr>
          <w:trHeight w:val="2293"/>
        </w:trPr>
        <w:tc>
          <w:tcPr>
            <w:tcW w:w="9016" w:type="dxa"/>
          </w:tcPr>
          <w:p w14:paraId="30F557E0" w14:textId="77777777" w:rsidR="009D4F69" w:rsidRDefault="009D4F69" w:rsidP="005B76B2">
            <w:r w:rsidRPr="00F24041">
              <w:rPr>
                <w:b/>
                <w:spacing w:val="-1"/>
              </w:rPr>
              <w:t>One year after a full review:</w:t>
            </w:r>
            <w:r w:rsidRPr="00F24041">
              <w:rPr>
                <w:spacing w:val="-1"/>
              </w:rPr>
              <w:t xml:space="preserve"> pl</w:t>
            </w:r>
            <w:r w:rsidRPr="00F24041">
              <w:t>ease</w:t>
            </w:r>
            <w:r w:rsidRPr="00F24041">
              <w:rPr>
                <w:spacing w:val="1"/>
              </w:rPr>
              <w:t xml:space="preserve"> </w:t>
            </w:r>
            <w:r w:rsidRPr="00F24041">
              <w:t>p</w:t>
            </w:r>
            <w:r w:rsidRPr="00F24041">
              <w:rPr>
                <w:spacing w:val="1"/>
              </w:rPr>
              <w:t>r</w:t>
            </w:r>
            <w:r w:rsidRPr="00F24041">
              <w:t>o</w:t>
            </w:r>
            <w:r w:rsidRPr="00F24041">
              <w:rPr>
                <w:spacing w:val="-2"/>
              </w:rPr>
              <w:t>v</w:t>
            </w:r>
            <w:r w:rsidRPr="00F24041">
              <w:rPr>
                <w:spacing w:val="-1"/>
              </w:rPr>
              <w:t>i</w:t>
            </w:r>
            <w:r w:rsidRPr="00F24041">
              <w:t>de</w:t>
            </w:r>
            <w:r w:rsidRPr="00F24041">
              <w:rPr>
                <w:spacing w:val="1"/>
              </w:rPr>
              <w:t xml:space="preserve"> </w:t>
            </w:r>
            <w:r w:rsidRPr="00F24041">
              <w:t>an</w:t>
            </w:r>
            <w:r w:rsidRPr="00F24041">
              <w:rPr>
                <w:spacing w:val="1"/>
              </w:rPr>
              <w:t xml:space="preserve"> </w:t>
            </w:r>
            <w:r w:rsidRPr="00F24041">
              <w:t>e</w:t>
            </w:r>
            <w:r w:rsidRPr="00F24041">
              <w:rPr>
                <w:spacing w:val="-2"/>
              </w:rPr>
              <w:t>v</w:t>
            </w:r>
            <w:r w:rsidRPr="00F24041">
              <w:t>a</w:t>
            </w:r>
            <w:r w:rsidRPr="00F24041">
              <w:rPr>
                <w:spacing w:val="-1"/>
              </w:rPr>
              <w:t>l</w:t>
            </w:r>
            <w:r w:rsidRPr="00F24041">
              <w:rPr>
                <w:spacing w:val="2"/>
              </w:rPr>
              <w:t>u</w:t>
            </w:r>
            <w:r w:rsidRPr="00F24041">
              <w:t>a</w:t>
            </w:r>
            <w:r w:rsidRPr="00F24041">
              <w:rPr>
                <w:spacing w:val="1"/>
              </w:rPr>
              <w:t>t</w:t>
            </w:r>
            <w:r w:rsidRPr="00F24041">
              <w:rPr>
                <w:spacing w:val="-1"/>
              </w:rPr>
              <w:t>i</w:t>
            </w:r>
            <w:r w:rsidRPr="00F24041">
              <w:t>on</w:t>
            </w:r>
            <w:r w:rsidRPr="00F24041">
              <w:rPr>
                <w:spacing w:val="1"/>
              </w:rPr>
              <w:t xml:space="preserve"> </w:t>
            </w:r>
            <w:r w:rsidRPr="00F24041">
              <w:rPr>
                <w:spacing w:val="-3"/>
              </w:rPr>
              <w:t>o</w:t>
            </w:r>
            <w:r w:rsidRPr="00F24041">
              <w:t>f</w:t>
            </w:r>
            <w:r w:rsidRPr="00F24041">
              <w:rPr>
                <w:spacing w:val="2"/>
              </w:rPr>
              <w:t xml:space="preserve"> </w:t>
            </w:r>
            <w:r w:rsidRPr="00F24041">
              <w:rPr>
                <w:spacing w:val="1"/>
              </w:rPr>
              <w:t>t</w:t>
            </w:r>
            <w:r w:rsidRPr="00F24041">
              <w:t>he</w:t>
            </w:r>
            <w:r w:rsidRPr="00F24041">
              <w:rPr>
                <w:spacing w:val="-2"/>
              </w:rPr>
              <w:t xml:space="preserve"> </w:t>
            </w:r>
            <w:r w:rsidRPr="00F24041">
              <w:rPr>
                <w:spacing w:val="-1"/>
              </w:rPr>
              <w:t>i</w:t>
            </w:r>
            <w:r w:rsidRPr="00F24041">
              <w:rPr>
                <w:spacing w:val="1"/>
              </w:rPr>
              <w:t>m</w:t>
            </w:r>
            <w:r w:rsidRPr="00F24041">
              <w:t>pa</w:t>
            </w:r>
            <w:r w:rsidRPr="00F24041">
              <w:rPr>
                <w:spacing w:val="-2"/>
              </w:rPr>
              <w:t>c</w:t>
            </w:r>
            <w:r w:rsidRPr="00F24041">
              <w:t>t</w:t>
            </w:r>
            <w:r w:rsidRPr="00F24041">
              <w:rPr>
                <w:spacing w:val="2"/>
              </w:rPr>
              <w:t xml:space="preserve"> </w:t>
            </w:r>
            <w:r w:rsidRPr="00F24041">
              <w:rPr>
                <w:spacing w:val="-3"/>
              </w:rPr>
              <w:t>o</w:t>
            </w:r>
            <w:r w:rsidRPr="00F24041">
              <w:t xml:space="preserve">f </w:t>
            </w:r>
            <w:r w:rsidRPr="00F24041">
              <w:rPr>
                <w:spacing w:val="1"/>
              </w:rPr>
              <w:t>t</w:t>
            </w:r>
            <w:r w:rsidRPr="00F24041">
              <w:t>he</w:t>
            </w:r>
            <w:r w:rsidRPr="00F24041">
              <w:rPr>
                <w:spacing w:val="-2"/>
              </w:rPr>
              <w:t xml:space="preserve"> </w:t>
            </w:r>
            <w:r w:rsidRPr="00F24041">
              <w:t>ac</w:t>
            </w:r>
            <w:r w:rsidRPr="00F24041">
              <w:rPr>
                <w:spacing w:val="2"/>
              </w:rPr>
              <w:t>t</w:t>
            </w:r>
            <w:r w:rsidRPr="00F24041">
              <w:rPr>
                <w:spacing w:val="-1"/>
              </w:rPr>
              <w:t>i</w:t>
            </w:r>
            <w:r w:rsidRPr="00F24041">
              <w:t>ons</w:t>
            </w:r>
            <w:r w:rsidRPr="00F24041">
              <w:rPr>
                <w:spacing w:val="-1"/>
              </w:rPr>
              <w:t xml:space="preserve"> </w:t>
            </w:r>
            <w:r w:rsidRPr="00F24041">
              <w:rPr>
                <w:spacing w:val="1"/>
              </w:rPr>
              <w:t>t</w:t>
            </w:r>
            <w:r w:rsidRPr="00F24041">
              <w:rPr>
                <w:spacing w:val="-3"/>
              </w:rPr>
              <w:t>a</w:t>
            </w:r>
            <w:r w:rsidRPr="00F24041">
              <w:rPr>
                <w:spacing w:val="2"/>
              </w:rPr>
              <w:t>k</w:t>
            </w:r>
            <w:r w:rsidRPr="00F24041">
              <w:t>en</w:t>
            </w:r>
            <w:r w:rsidRPr="00F24041">
              <w:rPr>
                <w:spacing w:val="-2"/>
              </w:rPr>
              <w:t xml:space="preserve"> </w:t>
            </w:r>
            <w:r w:rsidRPr="00F24041">
              <w:rPr>
                <w:spacing w:val="-1"/>
              </w:rPr>
              <w:t>i</w:t>
            </w:r>
            <w:r w:rsidRPr="00F24041">
              <w:t>n</w:t>
            </w:r>
            <w:r w:rsidRPr="00F24041">
              <w:rPr>
                <w:spacing w:val="-2"/>
              </w:rPr>
              <w:t xml:space="preserve"> </w:t>
            </w:r>
            <w:r w:rsidRPr="00F24041">
              <w:rPr>
                <w:spacing w:val="1"/>
              </w:rPr>
              <w:t>r</w:t>
            </w:r>
            <w:r w:rsidRPr="00F24041">
              <w:t>espon</w:t>
            </w:r>
            <w:r w:rsidRPr="00F24041">
              <w:rPr>
                <w:spacing w:val="-2"/>
              </w:rPr>
              <w:t>s</w:t>
            </w:r>
            <w:r w:rsidRPr="00F24041">
              <w:t>e</w:t>
            </w:r>
            <w:r w:rsidRPr="00F24041">
              <w:rPr>
                <w:spacing w:val="1"/>
              </w:rPr>
              <w:t xml:space="preserve"> t</w:t>
            </w:r>
            <w:r w:rsidRPr="00F24041">
              <w:t>o</w:t>
            </w:r>
            <w:r w:rsidRPr="00F24041">
              <w:rPr>
                <w:spacing w:val="-2"/>
              </w:rPr>
              <w:t xml:space="preserve"> </w:t>
            </w:r>
            <w:r w:rsidRPr="00F24041">
              <w:rPr>
                <w:spacing w:val="1"/>
              </w:rPr>
              <w:t>t</w:t>
            </w:r>
            <w:r w:rsidRPr="00F24041">
              <w:t>he</w:t>
            </w:r>
            <w:r w:rsidRPr="00F24041">
              <w:rPr>
                <w:spacing w:val="-4"/>
              </w:rPr>
              <w:t xml:space="preserve"> </w:t>
            </w:r>
            <w:r w:rsidRPr="00F24041">
              <w:rPr>
                <w:spacing w:val="2"/>
              </w:rPr>
              <w:t>g</w:t>
            </w:r>
            <w:r w:rsidRPr="00F24041">
              <w:t>ood p</w:t>
            </w:r>
            <w:r w:rsidRPr="00F24041">
              <w:rPr>
                <w:spacing w:val="1"/>
              </w:rPr>
              <w:t>r</w:t>
            </w:r>
            <w:r w:rsidRPr="00F24041">
              <w:t>ac</w:t>
            </w:r>
            <w:r w:rsidRPr="00F24041">
              <w:rPr>
                <w:spacing w:val="2"/>
              </w:rPr>
              <w:t>t</w:t>
            </w:r>
            <w:r w:rsidRPr="00F24041">
              <w:rPr>
                <w:spacing w:val="-1"/>
              </w:rPr>
              <w:t>i</w:t>
            </w:r>
            <w:r w:rsidRPr="00F24041">
              <w:t>ce</w:t>
            </w:r>
            <w:r>
              <w:t>,</w:t>
            </w:r>
            <w:r w:rsidRPr="00F24041">
              <w:rPr>
                <w:spacing w:val="-2"/>
              </w:rPr>
              <w:t xml:space="preserve"> </w:t>
            </w:r>
            <w:r w:rsidRPr="00F24041">
              <w:rPr>
                <w:spacing w:val="1"/>
              </w:rPr>
              <w:t>r</w:t>
            </w:r>
            <w:r w:rsidRPr="00F24041">
              <w:t>eco</w:t>
            </w:r>
            <w:r w:rsidRPr="00F24041">
              <w:rPr>
                <w:spacing w:val="-2"/>
              </w:rPr>
              <w:t>m</w:t>
            </w:r>
            <w:r w:rsidRPr="00F24041">
              <w:rPr>
                <w:spacing w:val="1"/>
              </w:rPr>
              <w:t>m</w:t>
            </w:r>
            <w:r w:rsidRPr="00F24041">
              <w:t>en</w:t>
            </w:r>
            <w:r w:rsidRPr="00F24041">
              <w:rPr>
                <w:spacing w:val="-3"/>
              </w:rPr>
              <w:t>d</w:t>
            </w:r>
            <w:r w:rsidRPr="00F24041">
              <w:t>a</w:t>
            </w:r>
            <w:r w:rsidRPr="00F24041">
              <w:rPr>
                <w:spacing w:val="1"/>
              </w:rPr>
              <w:t>t</w:t>
            </w:r>
            <w:r w:rsidRPr="00F24041">
              <w:rPr>
                <w:spacing w:val="-1"/>
              </w:rPr>
              <w:t>i</w:t>
            </w:r>
            <w:r w:rsidRPr="00F24041">
              <w:t>ons</w:t>
            </w:r>
            <w:r w:rsidRPr="00F24041">
              <w:rPr>
                <w:spacing w:val="-1"/>
              </w:rPr>
              <w:t xml:space="preserve"> </w:t>
            </w:r>
            <w:r>
              <w:rPr>
                <w:spacing w:val="-1"/>
              </w:rPr>
              <w:t xml:space="preserve">and affirmations </w:t>
            </w:r>
            <w:r w:rsidRPr="00F24041">
              <w:rPr>
                <w:spacing w:val="1"/>
              </w:rPr>
              <w:t>fr</w:t>
            </w:r>
            <w:r w:rsidRPr="00F24041">
              <w:rPr>
                <w:spacing w:val="-3"/>
              </w:rPr>
              <w:t>o</w:t>
            </w:r>
            <w:r w:rsidRPr="00F24041">
              <w:t xml:space="preserve">m </w:t>
            </w:r>
            <w:r w:rsidRPr="00F24041">
              <w:rPr>
                <w:spacing w:val="1"/>
              </w:rPr>
              <w:t>t</w:t>
            </w:r>
            <w:r w:rsidRPr="00F24041">
              <w:t>he</w:t>
            </w:r>
            <w:r w:rsidRPr="00F24041">
              <w:rPr>
                <w:spacing w:val="1"/>
              </w:rPr>
              <w:t xml:space="preserve"> </w:t>
            </w:r>
            <w:r w:rsidRPr="00F24041">
              <w:rPr>
                <w:spacing w:val="-1"/>
              </w:rPr>
              <w:t>l</w:t>
            </w:r>
            <w:r w:rsidRPr="00F24041">
              <w:t>a</w:t>
            </w:r>
            <w:r w:rsidRPr="00F24041">
              <w:rPr>
                <w:spacing w:val="-2"/>
              </w:rPr>
              <w:t>s</w:t>
            </w:r>
            <w:r w:rsidRPr="00F24041">
              <w:t xml:space="preserve">t </w:t>
            </w:r>
            <w:r w:rsidRPr="00F24041">
              <w:rPr>
                <w:spacing w:val="1"/>
              </w:rPr>
              <w:t>r</w:t>
            </w:r>
            <w:r w:rsidRPr="00F24041">
              <w:t>e</w:t>
            </w:r>
            <w:r w:rsidRPr="00F24041">
              <w:rPr>
                <w:spacing w:val="-2"/>
              </w:rPr>
              <w:t>v</w:t>
            </w:r>
            <w:r w:rsidRPr="00F24041">
              <w:rPr>
                <w:spacing w:val="-1"/>
              </w:rPr>
              <w:t>i</w:t>
            </w:r>
            <w:r w:rsidRPr="00F24041">
              <w:rPr>
                <w:spacing w:val="2"/>
              </w:rPr>
              <w:t>e</w:t>
            </w:r>
            <w:r w:rsidRPr="00F24041">
              <w:rPr>
                <w:spacing w:val="-4"/>
              </w:rPr>
              <w:t>w</w:t>
            </w:r>
            <w:r w:rsidRPr="00F24041">
              <w:t>.</w:t>
            </w:r>
          </w:p>
          <w:p w14:paraId="4F38F953" w14:textId="77777777" w:rsidR="009D4F69" w:rsidRDefault="009D4F69" w:rsidP="005B76B2">
            <w:pPr>
              <w:rPr>
                <w:spacing w:val="-1"/>
              </w:rPr>
            </w:pPr>
          </w:p>
          <w:p w14:paraId="57C1D3E5" w14:textId="77777777" w:rsidR="009D4F69" w:rsidRDefault="009D4F69" w:rsidP="005B76B2">
            <w:r w:rsidRPr="00F24041">
              <w:rPr>
                <w:spacing w:val="-1"/>
              </w:rPr>
              <w:t>E</w:t>
            </w:r>
            <w:r w:rsidRPr="00F24041">
              <w:t>ach</w:t>
            </w:r>
            <w:r w:rsidRPr="00F24041">
              <w:rPr>
                <w:spacing w:val="1"/>
              </w:rPr>
              <w:t xml:space="preserve"> </w:t>
            </w:r>
            <w:r w:rsidRPr="00F24041">
              <w:rPr>
                <w:spacing w:val="2"/>
              </w:rPr>
              <w:t>g</w:t>
            </w:r>
            <w:r w:rsidRPr="00F24041">
              <w:t>ood</w:t>
            </w:r>
            <w:r w:rsidRPr="00F24041">
              <w:rPr>
                <w:spacing w:val="-2"/>
              </w:rPr>
              <w:t xml:space="preserve"> </w:t>
            </w:r>
            <w:r w:rsidRPr="00F24041">
              <w:rPr>
                <w:spacing w:val="-3"/>
              </w:rPr>
              <w:t>p</w:t>
            </w:r>
            <w:r w:rsidRPr="00F24041">
              <w:rPr>
                <w:spacing w:val="1"/>
              </w:rPr>
              <w:t>r</w:t>
            </w:r>
            <w:r w:rsidRPr="00F24041">
              <w:t>ac</w:t>
            </w:r>
            <w:r w:rsidRPr="00F24041">
              <w:rPr>
                <w:spacing w:val="2"/>
              </w:rPr>
              <w:t>t</w:t>
            </w:r>
            <w:r w:rsidRPr="00F24041">
              <w:rPr>
                <w:spacing w:val="-1"/>
              </w:rPr>
              <w:t>i</w:t>
            </w:r>
            <w:r w:rsidRPr="00F24041">
              <w:t xml:space="preserve">ce </w:t>
            </w:r>
            <w:r w:rsidRPr="00F24041">
              <w:rPr>
                <w:spacing w:val="-3"/>
              </w:rPr>
              <w:t>p</w:t>
            </w:r>
            <w:r w:rsidRPr="00F24041">
              <w:t>o</w:t>
            </w:r>
            <w:r w:rsidRPr="00F24041">
              <w:rPr>
                <w:spacing w:val="-1"/>
              </w:rPr>
              <w:t>i</w:t>
            </w:r>
            <w:r w:rsidRPr="00F24041">
              <w:t xml:space="preserve">nt, </w:t>
            </w:r>
            <w:r w:rsidRPr="00F24041">
              <w:rPr>
                <w:spacing w:val="1"/>
              </w:rPr>
              <w:t>r</w:t>
            </w:r>
            <w:r w:rsidRPr="00F24041">
              <w:t>eco</w:t>
            </w:r>
            <w:r w:rsidRPr="00F24041">
              <w:rPr>
                <w:spacing w:val="-2"/>
              </w:rPr>
              <w:t>m</w:t>
            </w:r>
            <w:r w:rsidRPr="00F24041">
              <w:rPr>
                <w:spacing w:val="1"/>
              </w:rPr>
              <w:t>m</w:t>
            </w:r>
            <w:r w:rsidRPr="00F24041">
              <w:t>end</w:t>
            </w:r>
            <w:r w:rsidRPr="00F24041">
              <w:rPr>
                <w:spacing w:val="-3"/>
              </w:rPr>
              <w:t>a</w:t>
            </w:r>
            <w:r w:rsidRPr="00F24041">
              <w:rPr>
                <w:spacing w:val="1"/>
              </w:rPr>
              <w:t>t</w:t>
            </w:r>
            <w:r w:rsidRPr="00F24041">
              <w:rPr>
                <w:spacing w:val="-1"/>
              </w:rPr>
              <w:t>i</w:t>
            </w:r>
            <w:r w:rsidRPr="00F24041">
              <w:t>on</w:t>
            </w:r>
            <w:r>
              <w:t xml:space="preserve"> and affirmation</w:t>
            </w:r>
            <w:r w:rsidRPr="00F24041">
              <w:rPr>
                <w:spacing w:val="1"/>
              </w:rPr>
              <w:t xml:space="preserve"> </w:t>
            </w:r>
            <w:r w:rsidRPr="00F24041">
              <w:t>shou</w:t>
            </w:r>
            <w:r w:rsidRPr="00F24041">
              <w:rPr>
                <w:spacing w:val="-1"/>
              </w:rPr>
              <w:t>l</w:t>
            </w:r>
            <w:r w:rsidRPr="00F24041">
              <w:t>d</w:t>
            </w:r>
            <w:r w:rsidRPr="00F24041">
              <w:rPr>
                <w:spacing w:val="-2"/>
              </w:rPr>
              <w:t xml:space="preserve"> </w:t>
            </w:r>
            <w:r w:rsidRPr="00F24041">
              <w:t>be</w:t>
            </w:r>
            <w:r w:rsidRPr="00F24041">
              <w:rPr>
                <w:spacing w:val="1"/>
              </w:rPr>
              <w:t xml:space="preserve"> </w:t>
            </w:r>
            <w:r w:rsidRPr="00F24041">
              <w:t>accoun</w:t>
            </w:r>
            <w:r w:rsidRPr="00F24041">
              <w:rPr>
                <w:spacing w:val="1"/>
              </w:rPr>
              <w:t>t</w:t>
            </w:r>
            <w:r w:rsidRPr="00F24041">
              <w:rPr>
                <w:spacing w:val="-3"/>
              </w:rPr>
              <w:t>e</w:t>
            </w:r>
            <w:r w:rsidRPr="00F24041">
              <w:t>d</w:t>
            </w:r>
            <w:r w:rsidRPr="00F24041">
              <w:rPr>
                <w:spacing w:val="-2"/>
              </w:rPr>
              <w:t xml:space="preserve"> </w:t>
            </w:r>
            <w:r w:rsidRPr="00F24041">
              <w:rPr>
                <w:spacing w:val="-2"/>
              </w:rPr>
              <w:br/>
            </w:r>
            <w:r w:rsidRPr="00F24041">
              <w:rPr>
                <w:spacing w:val="1"/>
              </w:rPr>
              <w:t>f</w:t>
            </w:r>
            <w:r w:rsidRPr="00F24041">
              <w:t>or sepa</w:t>
            </w:r>
            <w:r w:rsidRPr="00F24041">
              <w:rPr>
                <w:spacing w:val="1"/>
              </w:rPr>
              <w:t>r</w:t>
            </w:r>
            <w:r w:rsidRPr="00F24041">
              <w:rPr>
                <w:spacing w:val="-3"/>
              </w:rPr>
              <w:t>a</w:t>
            </w:r>
            <w:r w:rsidRPr="00F24041">
              <w:rPr>
                <w:spacing w:val="-1"/>
              </w:rPr>
              <w:t>t</w:t>
            </w:r>
            <w:r w:rsidRPr="00F24041">
              <w:t>e</w:t>
            </w:r>
            <w:r w:rsidRPr="00F24041">
              <w:rPr>
                <w:spacing w:val="-1"/>
              </w:rPr>
              <w:t>l</w:t>
            </w:r>
            <w:r w:rsidRPr="00F24041">
              <w:rPr>
                <w:spacing w:val="-2"/>
              </w:rPr>
              <w:t>y</w:t>
            </w:r>
            <w:r w:rsidRPr="00F24041">
              <w:t>.</w:t>
            </w:r>
          </w:p>
          <w:p w14:paraId="41EAE3DD" w14:textId="77777777" w:rsidR="009D4F69" w:rsidRPr="00965878" w:rsidRDefault="009D4F69" w:rsidP="005B76B2"/>
          <w:p w14:paraId="6B346FCC" w14:textId="77777777" w:rsidR="009D4F69" w:rsidRPr="00F24041" w:rsidRDefault="009D4F69" w:rsidP="005B76B2">
            <w:pPr>
              <w:rPr>
                <w:b/>
              </w:rPr>
            </w:pPr>
            <w:r w:rsidRPr="00F24041">
              <w:rPr>
                <w:b/>
              </w:rPr>
              <w:t>or</w:t>
            </w:r>
          </w:p>
        </w:tc>
      </w:tr>
      <w:tr w:rsidR="009D4F69" w:rsidRPr="00F24041" w14:paraId="1A1618EC" w14:textId="77777777" w:rsidTr="005B76B2">
        <w:trPr>
          <w:trHeight w:val="1340"/>
        </w:trPr>
        <w:tc>
          <w:tcPr>
            <w:tcW w:w="9016" w:type="dxa"/>
          </w:tcPr>
          <w:p w14:paraId="21642618" w14:textId="77777777" w:rsidR="009D4F69" w:rsidRPr="00F24041" w:rsidRDefault="009D4F69" w:rsidP="005B76B2">
            <w:pPr>
              <w:rPr>
                <w:spacing w:val="2"/>
              </w:rPr>
            </w:pPr>
            <w:r w:rsidRPr="00F24041">
              <w:rPr>
                <w:b/>
                <w:spacing w:val="2"/>
              </w:rPr>
              <w:t>One or two years after a monitoring visit:</w:t>
            </w:r>
            <w:r w:rsidRPr="00F24041">
              <w:rPr>
                <w:spacing w:val="2"/>
              </w:rPr>
              <w:t xml:space="preserve"> </w:t>
            </w:r>
            <w:r w:rsidRPr="00F24041">
              <w:rPr>
                <w:spacing w:val="-1"/>
              </w:rPr>
              <w:t>pl</w:t>
            </w:r>
            <w:r w:rsidRPr="00F24041">
              <w:t>ease</w:t>
            </w:r>
            <w:r w:rsidRPr="00F24041">
              <w:rPr>
                <w:spacing w:val="1"/>
              </w:rPr>
              <w:t xml:space="preserve"> </w:t>
            </w:r>
            <w:r w:rsidRPr="00F24041">
              <w:t>p</w:t>
            </w:r>
            <w:r w:rsidRPr="00F24041">
              <w:rPr>
                <w:spacing w:val="1"/>
              </w:rPr>
              <w:t>r</w:t>
            </w:r>
            <w:r w:rsidRPr="00F24041">
              <w:t>o</w:t>
            </w:r>
            <w:r w:rsidRPr="00F24041">
              <w:rPr>
                <w:spacing w:val="-2"/>
              </w:rPr>
              <w:t>v</w:t>
            </w:r>
            <w:r w:rsidRPr="00F24041">
              <w:rPr>
                <w:spacing w:val="-1"/>
              </w:rPr>
              <w:t>i</w:t>
            </w:r>
            <w:r w:rsidRPr="00F24041">
              <w:t>de</w:t>
            </w:r>
            <w:r w:rsidRPr="00F24041">
              <w:rPr>
                <w:spacing w:val="1"/>
              </w:rPr>
              <w:t xml:space="preserve"> </w:t>
            </w:r>
            <w:r w:rsidRPr="00F24041">
              <w:t>an</w:t>
            </w:r>
            <w:r w:rsidRPr="00F24041">
              <w:rPr>
                <w:spacing w:val="1"/>
              </w:rPr>
              <w:t xml:space="preserve"> </w:t>
            </w:r>
            <w:r w:rsidRPr="00F24041">
              <w:t>e</w:t>
            </w:r>
            <w:r w:rsidRPr="00F24041">
              <w:rPr>
                <w:spacing w:val="-2"/>
              </w:rPr>
              <w:t>v</w:t>
            </w:r>
            <w:r w:rsidRPr="00F24041">
              <w:t>a</w:t>
            </w:r>
            <w:r w:rsidRPr="00F24041">
              <w:rPr>
                <w:spacing w:val="-1"/>
              </w:rPr>
              <w:t>l</w:t>
            </w:r>
            <w:r w:rsidRPr="00F24041">
              <w:rPr>
                <w:spacing w:val="2"/>
              </w:rPr>
              <w:t>u</w:t>
            </w:r>
            <w:r w:rsidRPr="00F24041">
              <w:t>a</w:t>
            </w:r>
            <w:r w:rsidRPr="00F24041">
              <w:rPr>
                <w:spacing w:val="1"/>
              </w:rPr>
              <w:t>t</w:t>
            </w:r>
            <w:r w:rsidRPr="00F24041">
              <w:rPr>
                <w:spacing w:val="-1"/>
              </w:rPr>
              <w:t>i</w:t>
            </w:r>
            <w:r w:rsidRPr="00F24041">
              <w:t>on</w:t>
            </w:r>
            <w:r w:rsidRPr="00F24041">
              <w:rPr>
                <w:spacing w:val="1"/>
              </w:rPr>
              <w:t xml:space="preserve"> </w:t>
            </w:r>
            <w:r w:rsidRPr="00F24041">
              <w:rPr>
                <w:spacing w:val="-3"/>
              </w:rPr>
              <w:t>o</w:t>
            </w:r>
            <w:r w:rsidRPr="00F24041">
              <w:t>f</w:t>
            </w:r>
            <w:r w:rsidRPr="00F24041">
              <w:rPr>
                <w:spacing w:val="2"/>
              </w:rPr>
              <w:t xml:space="preserve"> </w:t>
            </w:r>
            <w:r w:rsidRPr="00F24041">
              <w:rPr>
                <w:spacing w:val="1"/>
              </w:rPr>
              <w:t>t</w:t>
            </w:r>
            <w:r w:rsidRPr="00F24041">
              <w:t>he</w:t>
            </w:r>
            <w:r w:rsidRPr="00F24041">
              <w:rPr>
                <w:spacing w:val="-2"/>
              </w:rPr>
              <w:t xml:space="preserve"> </w:t>
            </w:r>
            <w:r w:rsidRPr="00F24041">
              <w:rPr>
                <w:spacing w:val="-1"/>
              </w:rPr>
              <w:t>i</w:t>
            </w:r>
            <w:r w:rsidRPr="00F24041">
              <w:rPr>
                <w:spacing w:val="1"/>
              </w:rPr>
              <w:t>m</w:t>
            </w:r>
            <w:r w:rsidRPr="00F24041">
              <w:t>pa</w:t>
            </w:r>
            <w:r w:rsidRPr="00F24041">
              <w:rPr>
                <w:spacing w:val="-2"/>
              </w:rPr>
              <w:t>c</w:t>
            </w:r>
            <w:r w:rsidRPr="00F24041">
              <w:t>t</w:t>
            </w:r>
            <w:r w:rsidRPr="00F24041">
              <w:rPr>
                <w:spacing w:val="2"/>
              </w:rPr>
              <w:t xml:space="preserve"> </w:t>
            </w:r>
            <w:r w:rsidRPr="00F24041">
              <w:rPr>
                <w:spacing w:val="2"/>
              </w:rPr>
              <w:br/>
            </w:r>
            <w:r w:rsidRPr="00F24041">
              <w:rPr>
                <w:spacing w:val="-3"/>
              </w:rPr>
              <w:t>o</w:t>
            </w:r>
            <w:r w:rsidRPr="00F24041">
              <w:t xml:space="preserve">f </w:t>
            </w:r>
            <w:r w:rsidRPr="00F24041">
              <w:rPr>
                <w:spacing w:val="1"/>
              </w:rPr>
              <w:t>t</w:t>
            </w:r>
            <w:r w:rsidRPr="00F24041">
              <w:t>he</w:t>
            </w:r>
            <w:r w:rsidRPr="00F24041">
              <w:rPr>
                <w:spacing w:val="-2"/>
              </w:rPr>
              <w:t xml:space="preserve"> </w:t>
            </w:r>
            <w:r w:rsidRPr="00F24041">
              <w:t>ac</w:t>
            </w:r>
            <w:r w:rsidRPr="00F24041">
              <w:rPr>
                <w:spacing w:val="2"/>
              </w:rPr>
              <w:t>t</w:t>
            </w:r>
            <w:r w:rsidRPr="00F24041">
              <w:rPr>
                <w:spacing w:val="-1"/>
              </w:rPr>
              <w:t>i</w:t>
            </w:r>
            <w:r w:rsidRPr="00F24041">
              <w:t>ons taken in response to the provider</w:t>
            </w:r>
            <w:r>
              <w:t>'</w:t>
            </w:r>
            <w:r w:rsidRPr="00F24041">
              <w:t xml:space="preserve">s own internal monitoring processes, </w:t>
            </w:r>
            <w:r w:rsidRPr="00F24041">
              <w:br/>
              <w:t>and provide an update on any actions that had not been fully completed at the previous monitoring visit.</w:t>
            </w:r>
          </w:p>
        </w:tc>
      </w:tr>
    </w:tbl>
    <w:p w14:paraId="3544D37E" w14:textId="77777777" w:rsidR="00EF2ED0" w:rsidRDefault="00EF2ED0" w:rsidP="009D4F69">
      <w:pPr>
        <w:rPr>
          <w:b/>
        </w:rPr>
      </w:pPr>
    </w:p>
    <w:p w14:paraId="5526FFFD" w14:textId="303325FB" w:rsidR="009D4F69" w:rsidRPr="00F24041" w:rsidRDefault="009D4F69" w:rsidP="009D4F69">
      <w:r w:rsidRPr="00F24041">
        <w:rPr>
          <w:b/>
        </w:rPr>
        <w:t>Provide documentary evidence</w:t>
      </w:r>
      <w:r w:rsidRPr="00F24041">
        <w:t xml:space="preserve"> to demonstrate the achievement, success and internal evaluation of all actions taken. Please provide a copy of your action plan.</w:t>
      </w:r>
    </w:p>
    <w:p w14:paraId="54377B21" w14:textId="77777777" w:rsidR="009D4F69" w:rsidRPr="00F82A3F" w:rsidRDefault="009D4F69" w:rsidP="009D4F69">
      <w:pPr>
        <w:rPr>
          <w:i/>
          <w:iCs/>
        </w:rPr>
      </w:pPr>
      <w:r w:rsidRPr="00F82A3F">
        <w:rPr>
          <w:rFonts w:cs="Arial"/>
          <w:i/>
          <w:iCs/>
        </w:rPr>
        <w:lastRenderedPageBreak/>
        <w:t xml:space="preserve">[Type text here: </w:t>
      </w:r>
      <w:r w:rsidRPr="00F82A3F">
        <w:rPr>
          <w:i/>
          <w:iCs/>
        </w:rPr>
        <w:t>expand as necessary. Please reference and append all supporting evidence.]</w:t>
      </w:r>
    </w:p>
    <w:p w14:paraId="6F7B823E" w14:textId="77777777" w:rsidR="009D4F69" w:rsidRPr="00F24041" w:rsidRDefault="009D4F69" w:rsidP="009D4F69">
      <w:pPr>
        <w:pStyle w:val="Heading2"/>
      </w:pPr>
      <w:r w:rsidRPr="00F24041">
        <w:t>Section 4 - Other external reviews</w:t>
      </w:r>
    </w:p>
    <w:p w14:paraId="70407BE2" w14:textId="77777777" w:rsidR="009D4F69" w:rsidRPr="00F24041" w:rsidRDefault="009D4F69" w:rsidP="009D4F69">
      <w:r w:rsidRPr="00F24041">
        <w:t xml:space="preserve">Please provide details of any other external reviews/accreditations that have taken place since the last QAA </w:t>
      </w:r>
      <w:r>
        <w:t xml:space="preserve">visit/submission </w:t>
      </w:r>
      <w:r w:rsidRPr="00F24041">
        <w:t xml:space="preserve">- for example, British Accreditation Council (BAC), Accreditation Service for International Colleges (ASIC), professional or statutory body, </w:t>
      </w:r>
      <w:r>
        <w:br/>
      </w:r>
      <w:r w:rsidRPr="00F24041">
        <w:t>or awarding organisation - along with the outcomes (conditions, recommendations, and so on).</w:t>
      </w:r>
    </w:p>
    <w:p w14:paraId="74DD7493" w14:textId="77777777" w:rsidR="009D4F69" w:rsidRPr="00F82A3F" w:rsidRDefault="009D4F69" w:rsidP="009D4F69">
      <w:pPr>
        <w:rPr>
          <w:i/>
          <w:iCs/>
        </w:rPr>
      </w:pPr>
      <w:r w:rsidRPr="00F82A3F">
        <w:rPr>
          <w:i/>
          <w:iCs/>
        </w:rPr>
        <w:t>[Type text here: expand as necessary. Please reference and append all supporting evidence.]</w:t>
      </w:r>
    </w:p>
    <w:p w14:paraId="6ECE25C2" w14:textId="77777777" w:rsidR="009D4F69" w:rsidRPr="00F24041" w:rsidRDefault="009D4F69" w:rsidP="009D4F69">
      <w:pPr>
        <w:pStyle w:val="Heading2"/>
      </w:pPr>
      <w:r w:rsidRPr="00F24041">
        <w:t>Section 5 - The provider</w:t>
      </w:r>
      <w:r>
        <w:t>'</w:t>
      </w:r>
      <w:r w:rsidRPr="00F24041">
        <w:t>s use of relevant external reference points relating to academic standards and quality for higher education</w:t>
      </w:r>
    </w:p>
    <w:p w14:paraId="758B7524" w14:textId="77777777" w:rsidR="009D4F69" w:rsidRDefault="009D4F69" w:rsidP="009D4F69">
      <w:pPr>
        <w:rPr>
          <w:rFonts w:cs="Arial"/>
        </w:rPr>
      </w:pPr>
      <w:r w:rsidRPr="00F24041">
        <w:t>Please provide details of how the provider has taken account of relevant external reference points, including the</w:t>
      </w:r>
      <w:r>
        <w:t xml:space="preserve"> UK</w:t>
      </w:r>
      <w:r w:rsidRPr="00F24041">
        <w:t xml:space="preserve"> Quality Code</w:t>
      </w:r>
      <w:r>
        <w:t xml:space="preserve"> for Higher Education (Quality Code)</w:t>
      </w:r>
      <w:r w:rsidRPr="00F24041">
        <w:t xml:space="preserve">, in managing its higher education provision. </w:t>
      </w:r>
    </w:p>
    <w:p w14:paraId="0219D50D" w14:textId="7B727FE2" w:rsidR="009D4F69" w:rsidRDefault="009D4F69" w:rsidP="009D4F69">
      <w:r>
        <w:t xml:space="preserve">For </w:t>
      </w:r>
      <w:r w:rsidR="00505426">
        <w:t>overseas</w:t>
      </w:r>
      <w:r>
        <w:t xml:space="preserve"> and short-term study abroad providers, please provide details of how the provider in the UK meets the requirements of any credit-awarding bodies or overseas higher education institutions in terms of standards and quality. </w:t>
      </w:r>
    </w:p>
    <w:p w14:paraId="340F07A6" w14:textId="77777777" w:rsidR="009D4F69" w:rsidRPr="00F24041" w:rsidRDefault="009D4F69" w:rsidP="009D4F69">
      <w:r>
        <w:t>Where appropriate, you should specify how you engage with relevant external reference points, including the revised Quality Code, relating to standards and quality.</w:t>
      </w:r>
    </w:p>
    <w:p w14:paraId="3FA5406D" w14:textId="77777777" w:rsidR="009D4F69" w:rsidRPr="00F82A3F" w:rsidRDefault="009D4F69" w:rsidP="009D4F69">
      <w:pPr>
        <w:rPr>
          <w:i/>
          <w:iCs/>
        </w:rPr>
      </w:pPr>
      <w:r w:rsidRPr="00F82A3F">
        <w:rPr>
          <w:i/>
          <w:iCs/>
        </w:rPr>
        <w:t>[Type text here: expand as necessary. Please reference and append all supporting evidence.]</w:t>
      </w:r>
    </w:p>
    <w:p w14:paraId="20E8842C" w14:textId="77777777" w:rsidR="00510338" w:rsidRDefault="009D4F69" w:rsidP="009D4F69">
      <w:pPr>
        <w:pStyle w:val="Heading2"/>
      </w:pPr>
      <w:r w:rsidRPr="00F24041">
        <w:t>Section 6</w:t>
      </w:r>
      <w:r w:rsidR="00EA1BC0">
        <w:t xml:space="preserve"> </w:t>
      </w:r>
      <w:r w:rsidR="00510338">
        <w:t>–</w:t>
      </w:r>
      <w:r w:rsidR="00EA1BC0">
        <w:t xml:space="preserve"> </w:t>
      </w:r>
      <w:r w:rsidR="00510338">
        <w:t>Student engagement</w:t>
      </w:r>
    </w:p>
    <w:p w14:paraId="65024D40" w14:textId="20ED8832" w:rsidR="00EA1BC0" w:rsidRDefault="00510338" w:rsidP="00510338">
      <w:r>
        <w:t xml:space="preserve">Please provide details </w:t>
      </w:r>
      <w:r w:rsidR="00F547BC">
        <w:t xml:space="preserve">of how the provider has engaged students in </w:t>
      </w:r>
      <w:r w:rsidR="00022A57">
        <w:t>quality assurance activities in the last year</w:t>
      </w:r>
      <w:r w:rsidR="006F79C9">
        <w:t>.</w:t>
      </w:r>
    </w:p>
    <w:p w14:paraId="538EB1FE" w14:textId="08422484" w:rsidR="006F79C9" w:rsidRPr="006F79C9" w:rsidRDefault="006F79C9" w:rsidP="00510338">
      <w:pPr>
        <w:rPr>
          <w:i/>
          <w:iCs/>
        </w:rPr>
      </w:pPr>
      <w:r w:rsidRPr="00F82A3F">
        <w:rPr>
          <w:i/>
          <w:iCs/>
        </w:rPr>
        <w:t>[Type text here: expand as necessary. Please reference and append all supporting evidence.]</w:t>
      </w:r>
    </w:p>
    <w:p w14:paraId="41A56D44" w14:textId="4FCB3141" w:rsidR="009D4F69" w:rsidRPr="00F24041" w:rsidRDefault="00EA1BC0" w:rsidP="009D4F69">
      <w:pPr>
        <w:pStyle w:val="Heading2"/>
      </w:pPr>
      <w:r w:rsidRPr="00F24041">
        <w:t xml:space="preserve">Section </w:t>
      </w:r>
      <w:r>
        <w:t>7</w:t>
      </w:r>
      <w:r w:rsidR="009D4F69" w:rsidRPr="00F24041">
        <w:t xml:space="preserve"> </w:t>
      </w:r>
      <w:r>
        <w:t xml:space="preserve">- </w:t>
      </w:r>
      <w:r w:rsidR="009D4F69" w:rsidRPr="00F24041">
        <w:t>Any other information</w:t>
      </w:r>
    </w:p>
    <w:p w14:paraId="025D911D" w14:textId="77777777" w:rsidR="009D4F69" w:rsidRPr="00F24041" w:rsidRDefault="009D4F69" w:rsidP="009D4F69">
      <w:r w:rsidRPr="00F24041">
        <w:t>Please note any other information that may be relevant to the monitoring process.</w:t>
      </w:r>
    </w:p>
    <w:p w14:paraId="5A94BCFB" w14:textId="77777777" w:rsidR="009D4F69" w:rsidRPr="00F82A3F" w:rsidRDefault="009D4F69" w:rsidP="009D4F69">
      <w:pPr>
        <w:rPr>
          <w:i/>
          <w:iCs/>
        </w:rPr>
      </w:pPr>
      <w:r w:rsidRPr="00F82A3F">
        <w:rPr>
          <w:i/>
          <w:iCs/>
        </w:rPr>
        <w:t xml:space="preserve">[Type text here: expand as necessary. Please reference and append all </w:t>
      </w:r>
      <w:r w:rsidRPr="00F82A3F">
        <w:rPr>
          <w:i/>
          <w:iCs/>
        </w:rPr>
        <w:br/>
        <w:t>supporting evidence.]</w:t>
      </w:r>
    </w:p>
    <w:p w14:paraId="1722D2EA" w14:textId="77777777" w:rsidR="009D4F69" w:rsidRPr="00F24041" w:rsidRDefault="009D4F69" w:rsidP="009D4F69">
      <w:pPr>
        <w:pStyle w:val="Heading2"/>
      </w:pPr>
      <w:r w:rsidRPr="00F24041">
        <w:t>Appendices</w:t>
      </w:r>
    </w:p>
    <w:p w14:paraId="2E020A70" w14:textId="77777777" w:rsidR="009D4F69" w:rsidRDefault="009D4F69" w:rsidP="009D4F69">
      <w:r w:rsidRPr="00F24041">
        <w:t>Please list all evidence appended to this document.</w:t>
      </w:r>
    </w:p>
    <w:p w14:paraId="1F5743B4" w14:textId="77777777" w:rsidR="009D4F69" w:rsidRDefault="009D4F69" w:rsidP="009D4F69">
      <w:pPr>
        <w:pStyle w:val="QAANormal"/>
      </w:pPr>
    </w:p>
    <w:p w14:paraId="71CD2222" w14:textId="77777777" w:rsidR="009D4F69" w:rsidRDefault="009D4F69" w:rsidP="009D4F69">
      <w:pPr>
        <w:pStyle w:val="QAANormal"/>
      </w:pPr>
    </w:p>
    <w:p w14:paraId="65A37912" w14:textId="77777777" w:rsidR="009D4F69" w:rsidRDefault="009D4F69" w:rsidP="009D4F69">
      <w:pPr>
        <w:pStyle w:val="QAANormal"/>
      </w:pPr>
    </w:p>
    <w:p w14:paraId="242B9DB4" w14:textId="18297978" w:rsidR="00052FDE" w:rsidRDefault="00052FDE" w:rsidP="00F84092">
      <w:pPr>
        <w:pStyle w:val="Title"/>
      </w:pPr>
    </w:p>
    <w:p w14:paraId="0A259D54" w14:textId="77777777" w:rsidR="009D4F69" w:rsidRPr="009D4F69" w:rsidRDefault="009D4F69" w:rsidP="009D4F69"/>
    <w:p w14:paraId="7380B601" w14:textId="2BD339ED" w:rsidR="00FA5EF4" w:rsidRDefault="00FA5EF4" w:rsidP="00887FF3">
      <w:pPr>
        <w:spacing w:after="0"/>
      </w:pPr>
    </w:p>
    <w:p w14:paraId="616212C9" w14:textId="0A77931F" w:rsidR="00FA5EF4" w:rsidRDefault="00FA5EF4" w:rsidP="00887FF3">
      <w:pPr>
        <w:spacing w:after="0"/>
      </w:pPr>
    </w:p>
    <w:p w14:paraId="2853C788" w14:textId="311A79E2" w:rsidR="00FA5EF4" w:rsidRDefault="00FA5EF4" w:rsidP="00887FF3">
      <w:pPr>
        <w:spacing w:after="0"/>
      </w:pPr>
    </w:p>
    <w:p w14:paraId="5FC2A5E5" w14:textId="49633761" w:rsidR="00FA5EF4" w:rsidRDefault="00FA5EF4" w:rsidP="00887FF3">
      <w:pPr>
        <w:spacing w:after="0"/>
      </w:pPr>
    </w:p>
    <w:p w14:paraId="7E50615F" w14:textId="6CB4713F" w:rsidR="00FA5EF4" w:rsidRDefault="00FA5EF4" w:rsidP="00887FF3">
      <w:pPr>
        <w:spacing w:after="0"/>
      </w:pPr>
    </w:p>
    <w:p w14:paraId="616961EA" w14:textId="22DE3ABB" w:rsidR="00FA5EF4" w:rsidRDefault="00FA5EF4" w:rsidP="00887FF3">
      <w:pPr>
        <w:spacing w:after="0"/>
      </w:pPr>
    </w:p>
    <w:p w14:paraId="427FE0EA" w14:textId="3EE447B3" w:rsidR="00FA5EF4" w:rsidRDefault="00FA5EF4" w:rsidP="00887FF3">
      <w:pPr>
        <w:spacing w:after="0"/>
      </w:pPr>
    </w:p>
    <w:p w14:paraId="569F7DEF" w14:textId="3FAF26D8" w:rsidR="00FA5EF4" w:rsidRDefault="00FA5EF4" w:rsidP="00887FF3">
      <w:pPr>
        <w:spacing w:after="0"/>
      </w:pPr>
    </w:p>
    <w:p w14:paraId="3D721153" w14:textId="5C0F635C" w:rsidR="00FA5EF4" w:rsidRDefault="00FA5EF4" w:rsidP="00887FF3">
      <w:pPr>
        <w:spacing w:after="0"/>
      </w:pPr>
    </w:p>
    <w:p w14:paraId="5563A1D4" w14:textId="6A4420F3" w:rsidR="00FA5EF4" w:rsidRDefault="00FA5EF4" w:rsidP="00887FF3">
      <w:pPr>
        <w:spacing w:after="0"/>
      </w:pPr>
    </w:p>
    <w:p w14:paraId="52B0E96F" w14:textId="67F83B63" w:rsidR="00FA5EF4" w:rsidRDefault="00FA5EF4" w:rsidP="00887FF3">
      <w:pPr>
        <w:spacing w:after="0"/>
      </w:pPr>
    </w:p>
    <w:p w14:paraId="390B2CAB" w14:textId="7CBD5E94" w:rsidR="00FA5EF4" w:rsidRDefault="00FA5EF4" w:rsidP="00887FF3">
      <w:pPr>
        <w:spacing w:after="0"/>
      </w:pPr>
    </w:p>
    <w:p w14:paraId="07E25864" w14:textId="1165BB4A" w:rsidR="00FA5EF4" w:rsidRDefault="00FA5EF4" w:rsidP="00887FF3">
      <w:pPr>
        <w:spacing w:after="0"/>
      </w:pPr>
    </w:p>
    <w:p w14:paraId="06CEB9E3" w14:textId="43BDEF30" w:rsidR="00FA5EF4" w:rsidRDefault="00FA5EF4" w:rsidP="00887FF3">
      <w:pPr>
        <w:spacing w:after="0"/>
      </w:pPr>
    </w:p>
    <w:p w14:paraId="688DE757" w14:textId="26F0EBD1" w:rsidR="00FA5EF4" w:rsidRDefault="00FA5EF4" w:rsidP="00887FF3">
      <w:pPr>
        <w:spacing w:after="0"/>
      </w:pPr>
    </w:p>
    <w:p w14:paraId="03938A65" w14:textId="4E30F385" w:rsidR="00FA5EF4" w:rsidRDefault="00FA5EF4" w:rsidP="00887FF3">
      <w:pPr>
        <w:spacing w:after="0"/>
      </w:pPr>
    </w:p>
    <w:p w14:paraId="46FB2350" w14:textId="2B86806A" w:rsidR="00FA5EF4" w:rsidRDefault="00FA5EF4" w:rsidP="00887FF3">
      <w:pPr>
        <w:spacing w:after="0"/>
      </w:pPr>
    </w:p>
    <w:p w14:paraId="61F93FDE" w14:textId="32140DED" w:rsidR="00FA5EF4" w:rsidRDefault="00FA5EF4" w:rsidP="00887FF3">
      <w:pPr>
        <w:spacing w:after="0"/>
      </w:pPr>
    </w:p>
    <w:p w14:paraId="4667149D" w14:textId="7B8EAADD" w:rsidR="00FA5EF4" w:rsidRDefault="00FA5EF4" w:rsidP="00887FF3">
      <w:pPr>
        <w:spacing w:after="0"/>
      </w:pPr>
    </w:p>
    <w:p w14:paraId="2B3DECB4" w14:textId="01AE7828" w:rsidR="00FA5EF4" w:rsidRDefault="00FA5EF4" w:rsidP="00887FF3">
      <w:pPr>
        <w:spacing w:after="0"/>
      </w:pPr>
    </w:p>
    <w:p w14:paraId="1D4443F1" w14:textId="5EEF2AE0" w:rsidR="00FA5EF4" w:rsidRDefault="00FA5EF4" w:rsidP="00887FF3">
      <w:pPr>
        <w:spacing w:after="0"/>
      </w:pPr>
    </w:p>
    <w:p w14:paraId="184CB84E" w14:textId="52475583" w:rsidR="00FA5EF4" w:rsidRDefault="00FA5EF4" w:rsidP="00887FF3">
      <w:pPr>
        <w:spacing w:after="0"/>
      </w:pPr>
    </w:p>
    <w:p w14:paraId="15A85FE1" w14:textId="7772F3AE" w:rsidR="00FA5EF4" w:rsidRDefault="00FA5EF4" w:rsidP="00887FF3">
      <w:pPr>
        <w:spacing w:after="0"/>
      </w:pPr>
    </w:p>
    <w:p w14:paraId="0FFB5C37" w14:textId="390D6327" w:rsidR="00FA5EF4" w:rsidRDefault="00FA5EF4" w:rsidP="00887FF3">
      <w:pPr>
        <w:spacing w:after="0"/>
      </w:pPr>
    </w:p>
    <w:p w14:paraId="51A19959" w14:textId="3F84BE6E" w:rsidR="00FA5EF4" w:rsidRDefault="00FA5EF4" w:rsidP="00887FF3">
      <w:pPr>
        <w:spacing w:after="0"/>
      </w:pPr>
    </w:p>
    <w:p w14:paraId="628A464B" w14:textId="6DB79E42" w:rsidR="00FA5EF4" w:rsidRDefault="00FA5EF4" w:rsidP="00887FF3">
      <w:pPr>
        <w:spacing w:after="0"/>
      </w:pPr>
    </w:p>
    <w:p w14:paraId="383F4336" w14:textId="6E02448F" w:rsidR="00FA5EF4" w:rsidRDefault="00FA5EF4" w:rsidP="00887FF3">
      <w:pPr>
        <w:spacing w:after="0"/>
      </w:pPr>
    </w:p>
    <w:p w14:paraId="680D08E6" w14:textId="571B4F92" w:rsidR="00FA5EF4" w:rsidRDefault="00FA5EF4" w:rsidP="00887FF3">
      <w:pPr>
        <w:spacing w:after="0"/>
      </w:pPr>
    </w:p>
    <w:p w14:paraId="4DC88315" w14:textId="20599DD0" w:rsidR="00FA5EF4" w:rsidRDefault="00FA5EF4" w:rsidP="00887FF3">
      <w:pPr>
        <w:spacing w:after="0"/>
      </w:pPr>
    </w:p>
    <w:p w14:paraId="2907FE98" w14:textId="32BED261" w:rsidR="00FA5EF4" w:rsidRDefault="00FA5EF4" w:rsidP="00887FF3">
      <w:pPr>
        <w:spacing w:after="0"/>
      </w:pPr>
    </w:p>
    <w:p w14:paraId="5D999FD0" w14:textId="6994E0D3" w:rsidR="00FA5EF4" w:rsidRDefault="00FA5EF4" w:rsidP="00887FF3">
      <w:pPr>
        <w:spacing w:after="0"/>
      </w:pPr>
    </w:p>
    <w:p w14:paraId="0F81FEEF" w14:textId="091DC91B" w:rsidR="00FA5EF4" w:rsidRDefault="00FA5EF4" w:rsidP="00887FF3">
      <w:pPr>
        <w:spacing w:after="0"/>
      </w:pPr>
    </w:p>
    <w:p w14:paraId="56B8BFB6" w14:textId="089F9E15" w:rsidR="00FA5EF4" w:rsidRDefault="00FA5EF4" w:rsidP="00887FF3">
      <w:pPr>
        <w:spacing w:after="0"/>
      </w:pPr>
    </w:p>
    <w:p w14:paraId="6E8053DB" w14:textId="4C1DFCA8" w:rsidR="00FA5EF4" w:rsidRDefault="00FA5EF4" w:rsidP="00887FF3">
      <w:pPr>
        <w:spacing w:after="0"/>
      </w:pPr>
    </w:p>
    <w:p w14:paraId="35729BDD" w14:textId="08D2372B" w:rsidR="00FA5EF4" w:rsidRDefault="00FA5EF4" w:rsidP="00887FF3">
      <w:pPr>
        <w:spacing w:after="0"/>
      </w:pPr>
    </w:p>
    <w:p w14:paraId="039B23D9" w14:textId="71BAEA49" w:rsidR="00FA5EF4" w:rsidRDefault="00FA5EF4" w:rsidP="00887FF3">
      <w:pPr>
        <w:spacing w:after="0"/>
      </w:pPr>
    </w:p>
    <w:p w14:paraId="2EF0826E" w14:textId="5BC8835C" w:rsidR="00FA5EF4" w:rsidRDefault="00FA5EF4" w:rsidP="00887FF3">
      <w:pPr>
        <w:spacing w:after="0"/>
      </w:pPr>
    </w:p>
    <w:p w14:paraId="3664529D" w14:textId="41C223FB" w:rsidR="00FA5EF4" w:rsidRDefault="00FA5EF4" w:rsidP="00887FF3">
      <w:pPr>
        <w:spacing w:after="0"/>
      </w:pPr>
    </w:p>
    <w:p w14:paraId="4FEB30F2" w14:textId="0CC188D0" w:rsidR="00FA5EF4" w:rsidRDefault="00FA5EF4" w:rsidP="00887FF3">
      <w:pPr>
        <w:spacing w:after="0"/>
      </w:pPr>
    </w:p>
    <w:p w14:paraId="66B5B490" w14:textId="63DCDB4A" w:rsidR="003A4735" w:rsidRDefault="003A4735" w:rsidP="00FA5EF4">
      <w:pPr>
        <w:spacing w:after="0"/>
      </w:pPr>
    </w:p>
    <w:p w14:paraId="2AD5A410" w14:textId="48745E7C" w:rsidR="003A4735" w:rsidRDefault="003A4735" w:rsidP="00FA5EF4">
      <w:pPr>
        <w:spacing w:after="0"/>
      </w:pPr>
    </w:p>
    <w:p w14:paraId="33599855" w14:textId="0F35D431" w:rsidR="00C95E4D" w:rsidRDefault="00C95E4D" w:rsidP="00FA5EF4">
      <w:pPr>
        <w:spacing w:after="0"/>
      </w:pPr>
    </w:p>
    <w:p w14:paraId="1F1A1114" w14:textId="460DE55C" w:rsidR="00C95E4D" w:rsidRDefault="00C95E4D" w:rsidP="00FA5EF4">
      <w:pPr>
        <w:spacing w:after="0"/>
      </w:pPr>
    </w:p>
    <w:p w14:paraId="1E24E400" w14:textId="084B84DB" w:rsidR="00C95E4D" w:rsidRDefault="00C95E4D" w:rsidP="00FA5EF4">
      <w:pPr>
        <w:spacing w:after="0"/>
      </w:pPr>
    </w:p>
    <w:p w14:paraId="54348985" w14:textId="77777777" w:rsidR="00C95E4D" w:rsidRDefault="00C95E4D" w:rsidP="00FA5EF4">
      <w:pPr>
        <w:spacing w:after="0"/>
      </w:pPr>
    </w:p>
    <w:p w14:paraId="24CE0B8A" w14:textId="0F9D827B" w:rsidR="00831E86" w:rsidRDefault="00831E86" w:rsidP="00FA5EF4">
      <w:pPr>
        <w:spacing w:after="0"/>
      </w:pPr>
    </w:p>
    <w:p w14:paraId="28A357E4" w14:textId="5660A5CC" w:rsidR="00831E86" w:rsidRDefault="00C95E4D" w:rsidP="00FA5EF4">
      <w:pPr>
        <w:spacing w:after="0"/>
      </w:pPr>
      <w:r>
        <w:t>Published – x Month 202x</w:t>
      </w:r>
    </w:p>
    <w:p w14:paraId="5B0B9A4C" w14:textId="77777777" w:rsidR="00831E86" w:rsidRDefault="00831E86" w:rsidP="00FA5EF4">
      <w:pPr>
        <w:spacing w:after="0"/>
      </w:pPr>
    </w:p>
    <w:p w14:paraId="7A572E27" w14:textId="2FFE439B" w:rsidR="00FA5EF4" w:rsidRPr="00FA5EF4" w:rsidRDefault="00FA5EF4" w:rsidP="00FA5EF4">
      <w:pPr>
        <w:spacing w:after="0"/>
        <w:rPr>
          <w:rFonts w:cs="Arial"/>
          <w:szCs w:val="22"/>
        </w:rPr>
      </w:pPr>
      <w:r w:rsidRPr="00FA5EF4">
        <w:rPr>
          <w:rFonts w:cs="Arial"/>
          <w:szCs w:val="22"/>
        </w:rPr>
        <w:t>© The Quality Assurance Agency for Higher Education</w:t>
      </w:r>
      <w:r w:rsidR="00C95E4D">
        <w:rPr>
          <w:rFonts w:cs="Arial"/>
          <w:szCs w:val="22"/>
        </w:rPr>
        <w:t xml:space="preserve"> 202x</w:t>
      </w:r>
    </w:p>
    <w:p w14:paraId="7883FA3E" w14:textId="77777777" w:rsidR="00FA5EF4" w:rsidRPr="00FA5EF4" w:rsidRDefault="00FA5EF4" w:rsidP="00FA5EF4">
      <w:pPr>
        <w:spacing w:after="0"/>
        <w:rPr>
          <w:rFonts w:cs="Arial"/>
          <w:szCs w:val="22"/>
        </w:rPr>
      </w:pPr>
      <w:r w:rsidRPr="00FA5EF4">
        <w:rPr>
          <w:rFonts w:cs="Arial"/>
          <w:szCs w:val="22"/>
        </w:rPr>
        <w:t>Registered charity numbers 1062746 and SC037786</w:t>
      </w:r>
    </w:p>
    <w:p w14:paraId="6EBD16BE" w14:textId="6BBD737B" w:rsidR="00FA5EF4" w:rsidRDefault="00E85BE3" w:rsidP="00FA5EF4">
      <w:pPr>
        <w:spacing w:after="0"/>
      </w:pPr>
      <w:hyperlink r:id="rId12" w:history="1">
        <w:r w:rsidR="00B66886">
          <w:rPr>
            <w:rStyle w:val="Hyperlink"/>
          </w:rPr>
          <w:t>https://www.qaa.ac.uk</w:t>
        </w:r>
      </w:hyperlink>
    </w:p>
    <w:sectPr w:rsidR="00FA5EF4" w:rsidSect="005F404F">
      <w:headerReference w:type="default" r:id="rId13"/>
      <w:footerReference w:type="even" r:id="rId14"/>
      <w:footerReference w:type="default" r:id="rId15"/>
      <w:pgSz w:w="11906" w:h="16838" w:code="9"/>
      <w:pgMar w:top="1440" w:right="1440" w:bottom="1440" w:left="1440" w:header="72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50CB3" w14:textId="77777777" w:rsidR="003A4FB6" w:rsidRDefault="003A4FB6">
      <w:r>
        <w:separator/>
      </w:r>
    </w:p>
  </w:endnote>
  <w:endnote w:type="continuationSeparator" w:id="0">
    <w:p w14:paraId="469E1523" w14:textId="77777777" w:rsidR="003A4FB6" w:rsidRDefault="003A4FB6">
      <w:r>
        <w:continuationSeparator/>
      </w:r>
    </w:p>
  </w:endnote>
  <w:endnote w:type="continuationNotice" w:id="1">
    <w:p w14:paraId="74F81654" w14:textId="77777777" w:rsidR="003A4FB6" w:rsidRDefault="003A4F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935295"/>
      <w:docPartObj>
        <w:docPartGallery w:val="Page Numbers (Bottom of Page)"/>
        <w:docPartUnique/>
      </w:docPartObj>
    </w:sdtPr>
    <w:sdtEndPr>
      <w:rPr>
        <w:noProof/>
      </w:rPr>
    </w:sdtEndPr>
    <w:sdtContent>
      <w:p w14:paraId="3FB5A83B" w14:textId="125CC2B8" w:rsidR="00146F28" w:rsidRDefault="00146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EAF41" w14:textId="77777777" w:rsidR="008002F9" w:rsidRDefault="0080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507953"/>
      <w:docPartObj>
        <w:docPartGallery w:val="Page Numbers (Bottom of Page)"/>
        <w:docPartUnique/>
      </w:docPartObj>
    </w:sdtPr>
    <w:sdtEndPr>
      <w:rPr>
        <w:noProof/>
      </w:rPr>
    </w:sdtEndPr>
    <w:sdtContent>
      <w:p w14:paraId="5F68B5CC" w14:textId="63F2CA75" w:rsidR="00727FF6" w:rsidRDefault="00727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326C7" w14:textId="49E45177" w:rsidR="00FA5EF4" w:rsidRPr="00ED5F1A" w:rsidRDefault="00FA5EF4" w:rsidP="00052F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2B473" w14:textId="77777777" w:rsidR="003A4FB6" w:rsidRDefault="003A4FB6">
      <w:r>
        <w:separator/>
      </w:r>
    </w:p>
  </w:footnote>
  <w:footnote w:type="continuationSeparator" w:id="0">
    <w:p w14:paraId="6E77C4D3" w14:textId="77777777" w:rsidR="003A4FB6" w:rsidRDefault="003A4FB6">
      <w:r>
        <w:continuationSeparator/>
      </w:r>
    </w:p>
  </w:footnote>
  <w:footnote w:type="continuationNotice" w:id="1">
    <w:p w14:paraId="7A9FEF3D" w14:textId="77777777" w:rsidR="003A4FB6" w:rsidRDefault="003A4FB6">
      <w:pPr>
        <w:spacing w:after="0"/>
      </w:pPr>
    </w:p>
  </w:footnote>
  <w:footnote w:id="2">
    <w:p w14:paraId="4B689828" w14:textId="77777777" w:rsidR="009D4F69" w:rsidRDefault="009D4F69" w:rsidP="009D4F69">
      <w:pPr>
        <w:pStyle w:val="FootnoteText"/>
      </w:pPr>
      <w:r>
        <w:rPr>
          <w:rStyle w:val="FootnoteReference"/>
        </w:rPr>
        <w:footnoteRef/>
      </w:r>
      <w:r>
        <w:t xml:space="preserve"> </w:t>
      </w:r>
      <w:r>
        <w:rPr>
          <w:i/>
          <w:sz w:val="18"/>
        </w:rPr>
        <w:t xml:space="preserve">The </w:t>
      </w:r>
      <w:r>
        <w:rPr>
          <w:i/>
          <w:spacing w:val="-1"/>
          <w:sz w:val="18"/>
        </w:rPr>
        <w:t>Framework for Higher Education Qualifications</w:t>
      </w:r>
      <w:r>
        <w:rPr>
          <w:i/>
          <w:sz w:val="18"/>
        </w:rPr>
        <w:t xml:space="preserve"> </w:t>
      </w:r>
      <w:r>
        <w:rPr>
          <w:i/>
          <w:spacing w:val="-1"/>
          <w:sz w:val="18"/>
        </w:rPr>
        <w:t>of UK</w:t>
      </w:r>
      <w:r>
        <w:rPr>
          <w:i/>
          <w:spacing w:val="-2"/>
          <w:sz w:val="18"/>
        </w:rPr>
        <w:t xml:space="preserve"> </w:t>
      </w:r>
      <w:r>
        <w:rPr>
          <w:i/>
          <w:spacing w:val="-1"/>
          <w:sz w:val="18"/>
        </w:rPr>
        <w:t>Degree-Awarding</w:t>
      </w:r>
      <w:r>
        <w:rPr>
          <w:i/>
          <w:spacing w:val="-3"/>
          <w:sz w:val="18"/>
        </w:rPr>
        <w:t xml:space="preserve"> </w:t>
      </w:r>
      <w:r>
        <w:rPr>
          <w:i/>
          <w:spacing w:val="-1"/>
          <w:sz w:val="18"/>
        </w:rPr>
        <w:t>Bodies</w:t>
      </w:r>
      <w:r>
        <w:rPr>
          <w:i/>
          <w:spacing w:val="-2"/>
          <w:sz w:val="18"/>
        </w:rPr>
        <w:t xml:space="preserve"> </w:t>
      </w:r>
      <w:r>
        <w:rPr>
          <w:i/>
          <w:sz w:val="18"/>
        </w:rPr>
        <w:t xml:space="preserve">in </w:t>
      </w:r>
      <w:r>
        <w:rPr>
          <w:i/>
          <w:spacing w:val="-1"/>
          <w:sz w:val="18"/>
        </w:rPr>
        <w:t>England,</w:t>
      </w:r>
      <w:r>
        <w:rPr>
          <w:i/>
          <w:spacing w:val="-5"/>
          <w:sz w:val="18"/>
        </w:rPr>
        <w:t xml:space="preserve"> </w:t>
      </w:r>
      <w:r>
        <w:rPr>
          <w:i/>
          <w:sz w:val="18"/>
        </w:rPr>
        <w:t>Wales</w:t>
      </w:r>
      <w:r>
        <w:rPr>
          <w:i/>
          <w:spacing w:val="-2"/>
          <w:sz w:val="18"/>
        </w:rPr>
        <w:t xml:space="preserve"> </w:t>
      </w:r>
      <w:r>
        <w:rPr>
          <w:i/>
          <w:sz w:val="18"/>
        </w:rPr>
        <w:t>and</w:t>
      </w:r>
      <w:r>
        <w:rPr>
          <w:i/>
          <w:spacing w:val="65"/>
          <w:sz w:val="18"/>
        </w:rPr>
        <w:t xml:space="preserve"> </w:t>
      </w:r>
      <w:r>
        <w:rPr>
          <w:i/>
          <w:spacing w:val="-1"/>
          <w:sz w:val="18"/>
        </w:rPr>
        <w:t>Northern</w:t>
      </w:r>
      <w:r>
        <w:rPr>
          <w:i/>
          <w:spacing w:val="-4"/>
          <w:sz w:val="18"/>
        </w:rPr>
        <w:t xml:space="preserve"> </w:t>
      </w:r>
      <w:r>
        <w:rPr>
          <w:i/>
          <w:spacing w:val="-1"/>
          <w:sz w:val="18"/>
        </w:rPr>
        <w:t xml:space="preserve">Ireland </w:t>
      </w:r>
      <w:r>
        <w:rPr>
          <w:spacing w:val="-1"/>
          <w:sz w:val="18"/>
        </w:rPr>
        <w:t>(FHEQ)</w:t>
      </w:r>
      <w:r>
        <w:rPr>
          <w:i/>
          <w:spacing w:val="-1"/>
          <w:sz w:val="18"/>
        </w:rPr>
        <w:t>;</w:t>
      </w:r>
      <w:r>
        <w:rPr>
          <w:i/>
          <w:spacing w:val="-2"/>
          <w:sz w:val="18"/>
        </w:rPr>
        <w:t xml:space="preserve"> </w:t>
      </w:r>
      <w:r>
        <w:rPr>
          <w:i/>
          <w:spacing w:val="-1"/>
          <w:sz w:val="18"/>
        </w:rPr>
        <w:t>The</w:t>
      </w:r>
      <w:r>
        <w:rPr>
          <w:i/>
          <w:spacing w:val="-4"/>
          <w:sz w:val="18"/>
        </w:rPr>
        <w:t xml:space="preserve"> </w:t>
      </w:r>
      <w:r>
        <w:rPr>
          <w:i/>
          <w:spacing w:val="-1"/>
          <w:sz w:val="18"/>
        </w:rPr>
        <w:t xml:space="preserve">Regulated Qualifications Framework </w:t>
      </w:r>
      <w:r>
        <w:rPr>
          <w:spacing w:val="-1"/>
          <w:sz w:val="18"/>
        </w:rPr>
        <w:t>(RQF);</w:t>
      </w:r>
      <w:r>
        <w:rPr>
          <w:spacing w:val="-2"/>
          <w:sz w:val="18"/>
        </w:rPr>
        <w:t xml:space="preserve"> </w:t>
      </w:r>
      <w:r>
        <w:rPr>
          <w:i/>
          <w:spacing w:val="-1"/>
          <w:sz w:val="18"/>
        </w:rPr>
        <w:t>The Scottish</w:t>
      </w:r>
      <w:r>
        <w:rPr>
          <w:i/>
          <w:sz w:val="18"/>
        </w:rPr>
        <w:t xml:space="preserve"> </w:t>
      </w:r>
      <w:r>
        <w:rPr>
          <w:i/>
          <w:spacing w:val="-1"/>
          <w:sz w:val="18"/>
        </w:rPr>
        <w:t>Credit</w:t>
      </w:r>
      <w:r>
        <w:rPr>
          <w:i/>
          <w:spacing w:val="-4"/>
          <w:sz w:val="18"/>
        </w:rPr>
        <w:t xml:space="preserve"> </w:t>
      </w:r>
      <w:r>
        <w:rPr>
          <w:i/>
          <w:sz w:val="18"/>
        </w:rPr>
        <w:t>and</w:t>
      </w:r>
      <w:r>
        <w:rPr>
          <w:i/>
          <w:spacing w:val="-1"/>
          <w:sz w:val="18"/>
        </w:rPr>
        <w:t xml:space="preserve"> Qualifications</w:t>
      </w:r>
      <w:r>
        <w:rPr>
          <w:i/>
          <w:spacing w:val="101"/>
          <w:sz w:val="18"/>
        </w:rPr>
        <w:t xml:space="preserve"> </w:t>
      </w:r>
      <w:r>
        <w:rPr>
          <w:i/>
          <w:spacing w:val="-1"/>
          <w:sz w:val="18"/>
        </w:rPr>
        <w:t xml:space="preserve">Framework </w:t>
      </w:r>
      <w:r>
        <w:rPr>
          <w:spacing w:val="-1"/>
          <w:sz w:val="18"/>
        </w:rPr>
        <w:t>(SCQF);</w:t>
      </w:r>
      <w:r>
        <w:rPr>
          <w:spacing w:val="-2"/>
          <w:sz w:val="18"/>
        </w:rPr>
        <w:t xml:space="preserve"> </w:t>
      </w:r>
      <w:r>
        <w:rPr>
          <w:spacing w:val="-1"/>
          <w:sz w:val="18"/>
        </w:rPr>
        <w:t xml:space="preserve">and </w:t>
      </w:r>
      <w:r>
        <w:rPr>
          <w:i/>
          <w:spacing w:val="-1"/>
          <w:sz w:val="18"/>
        </w:rPr>
        <w:t>The</w:t>
      </w:r>
      <w:r>
        <w:rPr>
          <w:i/>
          <w:spacing w:val="-4"/>
          <w:sz w:val="18"/>
        </w:rPr>
        <w:t xml:space="preserve"> </w:t>
      </w:r>
      <w:r>
        <w:rPr>
          <w:i/>
          <w:spacing w:val="-1"/>
          <w:sz w:val="18"/>
        </w:rPr>
        <w:t>Credit and Qualifications Framework for</w:t>
      </w:r>
      <w:r>
        <w:rPr>
          <w:i/>
          <w:spacing w:val="-3"/>
          <w:sz w:val="18"/>
        </w:rPr>
        <w:t xml:space="preserve"> </w:t>
      </w:r>
      <w:r>
        <w:rPr>
          <w:i/>
          <w:sz w:val="18"/>
        </w:rPr>
        <w:t>Wales</w:t>
      </w:r>
      <w:r>
        <w:rPr>
          <w:i/>
          <w:spacing w:val="-3"/>
          <w:sz w:val="18"/>
        </w:rPr>
        <w:t xml:space="preserve"> </w:t>
      </w:r>
      <w:r>
        <w:rPr>
          <w:spacing w:val="-1"/>
          <w:sz w:val="18"/>
        </w:rPr>
        <w:t>(CQFW)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1A58" w14:textId="77777777" w:rsidR="005B04A4" w:rsidRDefault="005B04A4"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3681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1CB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8B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EC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AE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CB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AC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06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04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87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654C8826"/>
    <w:lvl w:ilvl="0" w:tplc="A322EFF6">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9E40A6CC"/>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43260F"/>
    <w:multiLevelType w:val="multilevel"/>
    <w:tmpl w:val="C94E3684"/>
    <w:name w:val="QAA list22222"/>
    <w:numStyleLink w:val="QAAmultilist"/>
  </w:abstractNum>
  <w:abstractNum w:abstractNumId="39"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D53FDB"/>
    <w:multiLevelType w:val="multilevel"/>
    <w:tmpl w:val="C94E3684"/>
    <w:name w:val="QAA22222"/>
    <w:numStyleLink w:val="QAAmultilist"/>
  </w:abstractNum>
  <w:abstractNum w:abstractNumId="41"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2"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CE49EE"/>
    <w:multiLevelType w:val="multilevel"/>
    <w:tmpl w:val="0809001D"/>
    <w:numStyleLink w:val="LIST2"/>
  </w:abstractNum>
  <w:abstractNum w:abstractNumId="45"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9D2C51"/>
    <w:multiLevelType w:val="multilevel"/>
    <w:tmpl w:val="C94E3684"/>
    <w:name w:val="QAA22"/>
    <w:numStyleLink w:val="QAAmultilist"/>
  </w:abstractNum>
  <w:abstractNum w:abstractNumId="4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9"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1"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2"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7A3BD6"/>
    <w:multiLevelType w:val="hybridMultilevel"/>
    <w:tmpl w:val="91504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647705100">
    <w:abstractNumId w:val="54"/>
  </w:num>
  <w:num w:numId="2" w16cid:durableId="2135174413">
    <w:abstractNumId w:val="56"/>
  </w:num>
  <w:num w:numId="3" w16cid:durableId="1276787928">
    <w:abstractNumId w:val="12"/>
  </w:num>
  <w:num w:numId="4" w16cid:durableId="1718235833">
    <w:abstractNumId w:val="33"/>
  </w:num>
  <w:num w:numId="5" w16cid:durableId="1115712509">
    <w:abstractNumId w:val="55"/>
  </w:num>
  <w:num w:numId="6" w16cid:durableId="1985429597">
    <w:abstractNumId w:val="55"/>
    <w:lvlOverride w:ilvl="0">
      <w:startOverride w:val="1"/>
    </w:lvlOverride>
  </w:num>
  <w:num w:numId="7" w16cid:durableId="500004208">
    <w:abstractNumId w:val="10"/>
  </w:num>
  <w:num w:numId="8" w16cid:durableId="1896694253">
    <w:abstractNumId w:val="20"/>
  </w:num>
  <w:num w:numId="9" w16cid:durableId="816916145">
    <w:abstractNumId w:val="31"/>
  </w:num>
  <w:num w:numId="10" w16cid:durableId="1282571665">
    <w:abstractNumId w:val="13"/>
  </w:num>
  <w:num w:numId="11" w16cid:durableId="853348046">
    <w:abstractNumId w:val="14"/>
  </w:num>
  <w:num w:numId="12" w16cid:durableId="1498568101">
    <w:abstractNumId w:val="51"/>
  </w:num>
  <w:num w:numId="13" w16cid:durableId="599030390">
    <w:abstractNumId w:val="15"/>
  </w:num>
  <w:num w:numId="14" w16cid:durableId="1645892006">
    <w:abstractNumId w:val="19"/>
  </w:num>
  <w:num w:numId="15" w16cid:durableId="891766521">
    <w:abstractNumId w:val="35"/>
  </w:num>
  <w:num w:numId="16" w16cid:durableId="843862636">
    <w:abstractNumId w:val="26"/>
  </w:num>
  <w:num w:numId="17" w16cid:durableId="1784494345">
    <w:abstractNumId w:val="36"/>
  </w:num>
  <w:num w:numId="18" w16cid:durableId="1699961581">
    <w:abstractNumId w:val="23"/>
  </w:num>
  <w:num w:numId="19" w16cid:durableId="1779639396">
    <w:abstractNumId w:val="49"/>
  </w:num>
  <w:num w:numId="20" w16cid:durableId="779493508">
    <w:abstractNumId w:val="11"/>
  </w:num>
  <w:num w:numId="21" w16cid:durableId="1888026634">
    <w:abstractNumId w:val="55"/>
  </w:num>
  <w:num w:numId="22" w16cid:durableId="1702395456">
    <w:abstractNumId w:val="55"/>
  </w:num>
  <w:num w:numId="23" w16cid:durableId="1113399671">
    <w:abstractNumId w:val="46"/>
  </w:num>
  <w:num w:numId="24" w16cid:durableId="1882013452">
    <w:abstractNumId w:val="37"/>
  </w:num>
  <w:num w:numId="25" w16cid:durableId="731268937">
    <w:abstractNumId w:val="44"/>
  </w:num>
  <w:num w:numId="26" w16cid:durableId="623929900">
    <w:abstractNumId w:val="17"/>
  </w:num>
  <w:num w:numId="27" w16cid:durableId="600072784">
    <w:abstractNumId w:val="42"/>
  </w:num>
  <w:num w:numId="28" w16cid:durableId="128977223">
    <w:abstractNumId w:val="45"/>
  </w:num>
  <w:num w:numId="29" w16cid:durableId="1983347496">
    <w:abstractNumId w:val="32"/>
  </w:num>
  <w:num w:numId="30" w16cid:durableId="776676718">
    <w:abstractNumId w:val="25"/>
  </w:num>
  <w:num w:numId="31" w16cid:durableId="1897933619">
    <w:abstractNumId w:val="39"/>
  </w:num>
  <w:num w:numId="32" w16cid:durableId="1536965305">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7161918">
    <w:abstractNumId w:val="9"/>
  </w:num>
  <w:num w:numId="34" w16cid:durableId="2070885978">
    <w:abstractNumId w:val="7"/>
  </w:num>
  <w:num w:numId="35" w16cid:durableId="1657297745">
    <w:abstractNumId w:val="6"/>
  </w:num>
  <w:num w:numId="36" w16cid:durableId="576670879">
    <w:abstractNumId w:val="5"/>
  </w:num>
  <w:num w:numId="37" w16cid:durableId="1157840966">
    <w:abstractNumId w:val="4"/>
  </w:num>
  <w:num w:numId="38" w16cid:durableId="299653083">
    <w:abstractNumId w:val="8"/>
  </w:num>
  <w:num w:numId="39" w16cid:durableId="515196597">
    <w:abstractNumId w:val="3"/>
  </w:num>
  <w:num w:numId="40" w16cid:durableId="838541727">
    <w:abstractNumId w:val="2"/>
  </w:num>
  <w:num w:numId="41" w16cid:durableId="1686906670">
    <w:abstractNumId w:val="1"/>
  </w:num>
  <w:num w:numId="42" w16cid:durableId="837774040">
    <w:abstractNumId w:val="0"/>
  </w:num>
  <w:num w:numId="43" w16cid:durableId="473762254">
    <w:abstractNumId w:val="52"/>
  </w:num>
  <w:num w:numId="44" w16cid:durableId="1974945631">
    <w:abstractNumId w:val="24"/>
  </w:num>
  <w:num w:numId="45" w16cid:durableId="1117867554">
    <w:abstractNumId w:val="21"/>
  </w:num>
  <w:num w:numId="46" w16cid:durableId="1326011035">
    <w:abstractNumId w:val="18"/>
  </w:num>
  <w:num w:numId="47" w16cid:durableId="1445076042">
    <w:abstractNumId w:val="5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E073A2"/>
    <w:rsid w:val="000029CE"/>
    <w:rsid w:val="0001312F"/>
    <w:rsid w:val="00022A57"/>
    <w:rsid w:val="00023508"/>
    <w:rsid w:val="000257C6"/>
    <w:rsid w:val="00027A92"/>
    <w:rsid w:val="00034DC2"/>
    <w:rsid w:val="000423FA"/>
    <w:rsid w:val="0004689E"/>
    <w:rsid w:val="00051649"/>
    <w:rsid w:val="000516E7"/>
    <w:rsid w:val="00052FDE"/>
    <w:rsid w:val="00053578"/>
    <w:rsid w:val="00061136"/>
    <w:rsid w:val="0006130C"/>
    <w:rsid w:val="000738B7"/>
    <w:rsid w:val="0007639E"/>
    <w:rsid w:val="00080822"/>
    <w:rsid w:val="00082101"/>
    <w:rsid w:val="00084800"/>
    <w:rsid w:val="00085E63"/>
    <w:rsid w:val="000923AE"/>
    <w:rsid w:val="000A35D4"/>
    <w:rsid w:val="000A6EEC"/>
    <w:rsid w:val="000B153C"/>
    <w:rsid w:val="000B3580"/>
    <w:rsid w:val="000B618F"/>
    <w:rsid w:val="000B6D8D"/>
    <w:rsid w:val="000C1CE2"/>
    <w:rsid w:val="000C22BD"/>
    <w:rsid w:val="000D1C87"/>
    <w:rsid w:val="000D4754"/>
    <w:rsid w:val="000D4899"/>
    <w:rsid w:val="000D5C17"/>
    <w:rsid w:val="000E5575"/>
    <w:rsid w:val="000F2BC0"/>
    <w:rsid w:val="000F71E9"/>
    <w:rsid w:val="0010281B"/>
    <w:rsid w:val="00113A33"/>
    <w:rsid w:val="00116AFF"/>
    <w:rsid w:val="001347DE"/>
    <w:rsid w:val="00134A52"/>
    <w:rsid w:val="00140038"/>
    <w:rsid w:val="00140C57"/>
    <w:rsid w:val="00145198"/>
    <w:rsid w:val="00146F28"/>
    <w:rsid w:val="00156B18"/>
    <w:rsid w:val="00157C41"/>
    <w:rsid w:val="00162D50"/>
    <w:rsid w:val="0016434D"/>
    <w:rsid w:val="00164402"/>
    <w:rsid w:val="0016621A"/>
    <w:rsid w:val="00166F6E"/>
    <w:rsid w:val="00167470"/>
    <w:rsid w:val="00177608"/>
    <w:rsid w:val="00177B3B"/>
    <w:rsid w:val="00181EAA"/>
    <w:rsid w:val="001921F9"/>
    <w:rsid w:val="00195536"/>
    <w:rsid w:val="001A0E9C"/>
    <w:rsid w:val="001A1BD0"/>
    <w:rsid w:val="001A44A8"/>
    <w:rsid w:val="001B4D7A"/>
    <w:rsid w:val="001B5AE5"/>
    <w:rsid w:val="001C281B"/>
    <w:rsid w:val="001C471E"/>
    <w:rsid w:val="001C5293"/>
    <w:rsid w:val="001C63E4"/>
    <w:rsid w:val="001D0F4B"/>
    <w:rsid w:val="001D35B4"/>
    <w:rsid w:val="001D5F9D"/>
    <w:rsid w:val="001D61FE"/>
    <w:rsid w:val="001E4E09"/>
    <w:rsid w:val="001F1190"/>
    <w:rsid w:val="001F176F"/>
    <w:rsid w:val="001F3E46"/>
    <w:rsid w:val="00201927"/>
    <w:rsid w:val="00202B9C"/>
    <w:rsid w:val="00212EB5"/>
    <w:rsid w:val="00217ED0"/>
    <w:rsid w:val="00223D6B"/>
    <w:rsid w:val="00235221"/>
    <w:rsid w:val="00237416"/>
    <w:rsid w:val="00245CC3"/>
    <w:rsid w:val="00250762"/>
    <w:rsid w:val="00254882"/>
    <w:rsid w:val="002550AB"/>
    <w:rsid w:val="00256FA5"/>
    <w:rsid w:val="00260B77"/>
    <w:rsid w:val="0026119B"/>
    <w:rsid w:val="00262879"/>
    <w:rsid w:val="002732B2"/>
    <w:rsid w:val="00281D5A"/>
    <w:rsid w:val="00285492"/>
    <w:rsid w:val="002977B8"/>
    <w:rsid w:val="002A1826"/>
    <w:rsid w:val="002A46AB"/>
    <w:rsid w:val="002B043F"/>
    <w:rsid w:val="002B3AB6"/>
    <w:rsid w:val="002B6CE1"/>
    <w:rsid w:val="002C7082"/>
    <w:rsid w:val="002C7FE8"/>
    <w:rsid w:val="002D2B06"/>
    <w:rsid w:val="002E0881"/>
    <w:rsid w:val="002E1698"/>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6E35"/>
    <w:rsid w:val="00367148"/>
    <w:rsid w:val="0036738E"/>
    <w:rsid w:val="00371438"/>
    <w:rsid w:val="0038211A"/>
    <w:rsid w:val="003842F1"/>
    <w:rsid w:val="003870A4"/>
    <w:rsid w:val="00397D18"/>
    <w:rsid w:val="003A238D"/>
    <w:rsid w:val="003A3652"/>
    <w:rsid w:val="003A4735"/>
    <w:rsid w:val="003A4B35"/>
    <w:rsid w:val="003A4FB6"/>
    <w:rsid w:val="003A5696"/>
    <w:rsid w:val="003A667E"/>
    <w:rsid w:val="003B009B"/>
    <w:rsid w:val="003B724A"/>
    <w:rsid w:val="003C1D58"/>
    <w:rsid w:val="003C1EB2"/>
    <w:rsid w:val="003E6A84"/>
    <w:rsid w:val="003E7910"/>
    <w:rsid w:val="003F06AF"/>
    <w:rsid w:val="00400332"/>
    <w:rsid w:val="00403618"/>
    <w:rsid w:val="004049E2"/>
    <w:rsid w:val="00407C68"/>
    <w:rsid w:val="00407CBA"/>
    <w:rsid w:val="004111AD"/>
    <w:rsid w:val="004113AC"/>
    <w:rsid w:val="00433169"/>
    <w:rsid w:val="00434470"/>
    <w:rsid w:val="00441264"/>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3E25"/>
    <w:rsid w:val="004A4A87"/>
    <w:rsid w:val="004A59D9"/>
    <w:rsid w:val="004B5BF9"/>
    <w:rsid w:val="004B74F0"/>
    <w:rsid w:val="004B79B4"/>
    <w:rsid w:val="004B7B15"/>
    <w:rsid w:val="004C1610"/>
    <w:rsid w:val="004C6338"/>
    <w:rsid w:val="004C74F7"/>
    <w:rsid w:val="004D16C7"/>
    <w:rsid w:val="004D39F9"/>
    <w:rsid w:val="004F238E"/>
    <w:rsid w:val="004F4BDE"/>
    <w:rsid w:val="004F4C85"/>
    <w:rsid w:val="004F72BF"/>
    <w:rsid w:val="00502C29"/>
    <w:rsid w:val="00504423"/>
    <w:rsid w:val="0050446A"/>
    <w:rsid w:val="00505426"/>
    <w:rsid w:val="005064F0"/>
    <w:rsid w:val="0051027D"/>
    <w:rsid w:val="00510338"/>
    <w:rsid w:val="00510A64"/>
    <w:rsid w:val="00511B68"/>
    <w:rsid w:val="00533BC7"/>
    <w:rsid w:val="00556F87"/>
    <w:rsid w:val="00557C09"/>
    <w:rsid w:val="00566E7B"/>
    <w:rsid w:val="00587DCA"/>
    <w:rsid w:val="005B04A4"/>
    <w:rsid w:val="005B55D2"/>
    <w:rsid w:val="005B6224"/>
    <w:rsid w:val="005B6743"/>
    <w:rsid w:val="005B68E4"/>
    <w:rsid w:val="005C2D31"/>
    <w:rsid w:val="005C60B6"/>
    <w:rsid w:val="005C722A"/>
    <w:rsid w:val="005D587A"/>
    <w:rsid w:val="005E2357"/>
    <w:rsid w:val="005E74A9"/>
    <w:rsid w:val="005F102B"/>
    <w:rsid w:val="005F1A3F"/>
    <w:rsid w:val="005F404F"/>
    <w:rsid w:val="005F46B0"/>
    <w:rsid w:val="006022B9"/>
    <w:rsid w:val="00606F05"/>
    <w:rsid w:val="00610826"/>
    <w:rsid w:val="00615DD3"/>
    <w:rsid w:val="00616060"/>
    <w:rsid w:val="006176AC"/>
    <w:rsid w:val="00625233"/>
    <w:rsid w:val="00630B14"/>
    <w:rsid w:val="00637F2D"/>
    <w:rsid w:val="00640AFE"/>
    <w:rsid w:val="006450FB"/>
    <w:rsid w:val="00654696"/>
    <w:rsid w:val="00654922"/>
    <w:rsid w:val="00660517"/>
    <w:rsid w:val="00662498"/>
    <w:rsid w:val="006640D3"/>
    <w:rsid w:val="006708D9"/>
    <w:rsid w:val="00672644"/>
    <w:rsid w:val="00677C78"/>
    <w:rsid w:val="00685B8B"/>
    <w:rsid w:val="006901EF"/>
    <w:rsid w:val="006913FC"/>
    <w:rsid w:val="00694305"/>
    <w:rsid w:val="006A1FAA"/>
    <w:rsid w:val="006A2536"/>
    <w:rsid w:val="006A4850"/>
    <w:rsid w:val="006A647F"/>
    <w:rsid w:val="006B010E"/>
    <w:rsid w:val="006B21B9"/>
    <w:rsid w:val="006C12B6"/>
    <w:rsid w:val="006C41B5"/>
    <w:rsid w:val="006E096F"/>
    <w:rsid w:val="006F0E18"/>
    <w:rsid w:val="006F190F"/>
    <w:rsid w:val="006F2B22"/>
    <w:rsid w:val="006F371B"/>
    <w:rsid w:val="006F79C9"/>
    <w:rsid w:val="00715849"/>
    <w:rsid w:val="007202DE"/>
    <w:rsid w:val="00720751"/>
    <w:rsid w:val="00722453"/>
    <w:rsid w:val="00723B1E"/>
    <w:rsid w:val="0072529C"/>
    <w:rsid w:val="00727B6A"/>
    <w:rsid w:val="00727FF6"/>
    <w:rsid w:val="00733E51"/>
    <w:rsid w:val="00735210"/>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B3E75"/>
    <w:rsid w:val="007C0D1C"/>
    <w:rsid w:val="007C7322"/>
    <w:rsid w:val="007D27DD"/>
    <w:rsid w:val="007D734B"/>
    <w:rsid w:val="007E2FC5"/>
    <w:rsid w:val="007F0826"/>
    <w:rsid w:val="007F22BD"/>
    <w:rsid w:val="007F466D"/>
    <w:rsid w:val="008002F9"/>
    <w:rsid w:val="00801B6D"/>
    <w:rsid w:val="00803903"/>
    <w:rsid w:val="00803CAE"/>
    <w:rsid w:val="00814D12"/>
    <w:rsid w:val="00816C05"/>
    <w:rsid w:val="0082059A"/>
    <w:rsid w:val="00831E86"/>
    <w:rsid w:val="00835C03"/>
    <w:rsid w:val="00836AD5"/>
    <w:rsid w:val="00836D79"/>
    <w:rsid w:val="00843110"/>
    <w:rsid w:val="00844AC1"/>
    <w:rsid w:val="00855EE0"/>
    <w:rsid w:val="008579C7"/>
    <w:rsid w:val="00860E06"/>
    <w:rsid w:val="00863DFE"/>
    <w:rsid w:val="00867670"/>
    <w:rsid w:val="00870B9C"/>
    <w:rsid w:val="0087380D"/>
    <w:rsid w:val="008847F7"/>
    <w:rsid w:val="00887FF3"/>
    <w:rsid w:val="00891B9B"/>
    <w:rsid w:val="008927EB"/>
    <w:rsid w:val="008929E4"/>
    <w:rsid w:val="008959AC"/>
    <w:rsid w:val="008973C8"/>
    <w:rsid w:val="008A03A2"/>
    <w:rsid w:val="008A3802"/>
    <w:rsid w:val="008A4F53"/>
    <w:rsid w:val="008C72B7"/>
    <w:rsid w:val="008D4035"/>
    <w:rsid w:val="008E1262"/>
    <w:rsid w:val="008E5C24"/>
    <w:rsid w:val="008F09C5"/>
    <w:rsid w:val="008F0E3C"/>
    <w:rsid w:val="008F2479"/>
    <w:rsid w:val="00903194"/>
    <w:rsid w:val="00903F9B"/>
    <w:rsid w:val="009061FE"/>
    <w:rsid w:val="0091164F"/>
    <w:rsid w:val="00913B32"/>
    <w:rsid w:val="00915FB7"/>
    <w:rsid w:val="00916E6A"/>
    <w:rsid w:val="00917BC3"/>
    <w:rsid w:val="00921C79"/>
    <w:rsid w:val="00924AE2"/>
    <w:rsid w:val="00925B6C"/>
    <w:rsid w:val="009309C4"/>
    <w:rsid w:val="00934253"/>
    <w:rsid w:val="00934C9A"/>
    <w:rsid w:val="0093631C"/>
    <w:rsid w:val="009426A4"/>
    <w:rsid w:val="00946410"/>
    <w:rsid w:val="0095370B"/>
    <w:rsid w:val="0095448C"/>
    <w:rsid w:val="00960663"/>
    <w:rsid w:val="009607CC"/>
    <w:rsid w:val="00960DA9"/>
    <w:rsid w:val="0096104D"/>
    <w:rsid w:val="00961A5D"/>
    <w:rsid w:val="00963C01"/>
    <w:rsid w:val="009661C2"/>
    <w:rsid w:val="0096661D"/>
    <w:rsid w:val="00971CD5"/>
    <w:rsid w:val="009766FB"/>
    <w:rsid w:val="00983B93"/>
    <w:rsid w:val="0099078C"/>
    <w:rsid w:val="009912DD"/>
    <w:rsid w:val="0099432D"/>
    <w:rsid w:val="00996217"/>
    <w:rsid w:val="009A149C"/>
    <w:rsid w:val="009A52A8"/>
    <w:rsid w:val="009B0EA9"/>
    <w:rsid w:val="009B4EA0"/>
    <w:rsid w:val="009B6CDE"/>
    <w:rsid w:val="009C54C4"/>
    <w:rsid w:val="009C5B04"/>
    <w:rsid w:val="009D3CBA"/>
    <w:rsid w:val="009D4F69"/>
    <w:rsid w:val="009D6FA3"/>
    <w:rsid w:val="009E5E05"/>
    <w:rsid w:val="009E7D77"/>
    <w:rsid w:val="009F3527"/>
    <w:rsid w:val="00A01CAA"/>
    <w:rsid w:val="00A02EDB"/>
    <w:rsid w:val="00A03E6D"/>
    <w:rsid w:val="00A11238"/>
    <w:rsid w:val="00A1582F"/>
    <w:rsid w:val="00A21FE7"/>
    <w:rsid w:val="00A235C6"/>
    <w:rsid w:val="00A25411"/>
    <w:rsid w:val="00A25816"/>
    <w:rsid w:val="00A272A8"/>
    <w:rsid w:val="00A40625"/>
    <w:rsid w:val="00A41536"/>
    <w:rsid w:val="00A46C79"/>
    <w:rsid w:val="00A50CBD"/>
    <w:rsid w:val="00A56FEA"/>
    <w:rsid w:val="00A579BB"/>
    <w:rsid w:val="00A6304B"/>
    <w:rsid w:val="00A7259D"/>
    <w:rsid w:val="00A7656E"/>
    <w:rsid w:val="00A80509"/>
    <w:rsid w:val="00A856F1"/>
    <w:rsid w:val="00AB099F"/>
    <w:rsid w:val="00AB0B53"/>
    <w:rsid w:val="00AB4084"/>
    <w:rsid w:val="00AB522F"/>
    <w:rsid w:val="00AC1780"/>
    <w:rsid w:val="00AC4123"/>
    <w:rsid w:val="00AC63D3"/>
    <w:rsid w:val="00AD1B49"/>
    <w:rsid w:val="00AD72FB"/>
    <w:rsid w:val="00AE6FDF"/>
    <w:rsid w:val="00AF2C73"/>
    <w:rsid w:val="00AF4117"/>
    <w:rsid w:val="00B03475"/>
    <w:rsid w:val="00B03E00"/>
    <w:rsid w:val="00B221E3"/>
    <w:rsid w:val="00B2474A"/>
    <w:rsid w:val="00B24BDE"/>
    <w:rsid w:val="00B26FF7"/>
    <w:rsid w:val="00B442AD"/>
    <w:rsid w:val="00B44BF9"/>
    <w:rsid w:val="00B45948"/>
    <w:rsid w:val="00B51611"/>
    <w:rsid w:val="00B54014"/>
    <w:rsid w:val="00B63E80"/>
    <w:rsid w:val="00B65F2F"/>
    <w:rsid w:val="00B66886"/>
    <w:rsid w:val="00B813B9"/>
    <w:rsid w:val="00B84A3F"/>
    <w:rsid w:val="00B87F9A"/>
    <w:rsid w:val="00B903F2"/>
    <w:rsid w:val="00B92EC3"/>
    <w:rsid w:val="00BA060C"/>
    <w:rsid w:val="00BA14F9"/>
    <w:rsid w:val="00BA4CE9"/>
    <w:rsid w:val="00BB1313"/>
    <w:rsid w:val="00BC0B51"/>
    <w:rsid w:val="00BC584F"/>
    <w:rsid w:val="00BD1107"/>
    <w:rsid w:val="00BD2D1B"/>
    <w:rsid w:val="00BE2F0D"/>
    <w:rsid w:val="00BE34C4"/>
    <w:rsid w:val="00BE5BE7"/>
    <w:rsid w:val="00BF3F5C"/>
    <w:rsid w:val="00C02688"/>
    <w:rsid w:val="00C25B19"/>
    <w:rsid w:val="00C4391E"/>
    <w:rsid w:val="00C526D1"/>
    <w:rsid w:val="00C53875"/>
    <w:rsid w:val="00C54C2C"/>
    <w:rsid w:val="00C55BC6"/>
    <w:rsid w:val="00C659E2"/>
    <w:rsid w:val="00C710D3"/>
    <w:rsid w:val="00C72E22"/>
    <w:rsid w:val="00C72EED"/>
    <w:rsid w:val="00C854EE"/>
    <w:rsid w:val="00C8746D"/>
    <w:rsid w:val="00C95E4D"/>
    <w:rsid w:val="00CA28AF"/>
    <w:rsid w:val="00CB2B0B"/>
    <w:rsid w:val="00CB5D3F"/>
    <w:rsid w:val="00CC43E0"/>
    <w:rsid w:val="00CC7445"/>
    <w:rsid w:val="00CE1554"/>
    <w:rsid w:val="00CE2DC0"/>
    <w:rsid w:val="00CF0540"/>
    <w:rsid w:val="00CF3539"/>
    <w:rsid w:val="00CF523B"/>
    <w:rsid w:val="00D10E1A"/>
    <w:rsid w:val="00D113B3"/>
    <w:rsid w:val="00D21595"/>
    <w:rsid w:val="00D3359C"/>
    <w:rsid w:val="00D33CEE"/>
    <w:rsid w:val="00D42EC0"/>
    <w:rsid w:val="00D5070D"/>
    <w:rsid w:val="00D50AD0"/>
    <w:rsid w:val="00D5372B"/>
    <w:rsid w:val="00D55353"/>
    <w:rsid w:val="00D7173D"/>
    <w:rsid w:val="00D87309"/>
    <w:rsid w:val="00D9060A"/>
    <w:rsid w:val="00D933AF"/>
    <w:rsid w:val="00D976FC"/>
    <w:rsid w:val="00DA0C07"/>
    <w:rsid w:val="00DA2694"/>
    <w:rsid w:val="00DA5030"/>
    <w:rsid w:val="00DB58F4"/>
    <w:rsid w:val="00DB653C"/>
    <w:rsid w:val="00DD2E58"/>
    <w:rsid w:val="00DE2C93"/>
    <w:rsid w:val="00DE3FBD"/>
    <w:rsid w:val="00DF5A3A"/>
    <w:rsid w:val="00DF5F07"/>
    <w:rsid w:val="00E03030"/>
    <w:rsid w:val="00E0426A"/>
    <w:rsid w:val="00E073A2"/>
    <w:rsid w:val="00E23EB8"/>
    <w:rsid w:val="00E33531"/>
    <w:rsid w:val="00E337C7"/>
    <w:rsid w:val="00E35F3F"/>
    <w:rsid w:val="00E35F46"/>
    <w:rsid w:val="00E373F2"/>
    <w:rsid w:val="00E44296"/>
    <w:rsid w:val="00E45117"/>
    <w:rsid w:val="00E517C1"/>
    <w:rsid w:val="00E51BA5"/>
    <w:rsid w:val="00E61D8B"/>
    <w:rsid w:val="00E759A0"/>
    <w:rsid w:val="00E759FD"/>
    <w:rsid w:val="00E85BE3"/>
    <w:rsid w:val="00E869B2"/>
    <w:rsid w:val="00E90C32"/>
    <w:rsid w:val="00EA1BC0"/>
    <w:rsid w:val="00EA5147"/>
    <w:rsid w:val="00EB5AA0"/>
    <w:rsid w:val="00EC363B"/>
    <w:rsid w:val="00EC6666"/>
    <w:rsid w:val="00ED08F9"/>
    <w:rsid w:val="00ED13A8"/>
    <w:rsid w:val="00ED57E9"/>
    <w:rsid w:val="00ED5F1A"/>
    <w:rsid w:val="00EE74AA"/>
    <w:rsid w:val="00EE791C"/>
    <w:rsid w:val="00EF2ED0"/>
    <w:rsid w:val="00EF317F"/>
    <w:rsid w:val="00EF77B8"/>
    <w:rsid w:val="00F0349C"/>
    <w:rsid w:val="00F07050"/>
    <w:rsid w:val="00F13643"/>
    <w:rsid w:val="00F16367"/>
    <w:rsid w:val="00F20EAE"/>
    <w:rsid w:val="00F24C14"/>
    <w:rsid w:val="00F2792C"/>
    <w:rsid w:val="00F3036D"/>
    <w:rsid w:val="00F339F6"/>
    <w:rsid w:val="00F42032"/>
    <w:rsid w:val="00F43558"/>
    <w:rsid w:val="00F4507E"/>
    <w:rsid w:val="00F50753"/>
    <w:rsid w:val="00F53FC3"/>
    <w:rsid w:val="00F547BC"/>
    <w:rsid w:val="00F55DC4"/>
    <w:rsid w:val="00F601AC"/>
    <w:rsid w:val="00F60371"/>
    <w:rsid w:val="00F75CAF"/>
    <w:rsid w:val="00F80C07"/>
    <w:rsid w:val="00F81A2E"/>
    <w:rsid w:val="00F81E4E"/>
    <w:rsid w:val="00F84092"/>
    <w:rsid w:val="00F943E4"/>
    <w:rsid w:val="00FA5EF4"/>
    <w:rsid w:val="00FB7A2E"/>
    <w:rsid w:val="00FC1D7C"/>
    <w:rsid w:val="00FC5ADD"/>
    <w:rsid w:val="00FC5DA4"/>
    <w:rsid w:val="00FC6380"/>
    <w:rsid w:val="00FD249F"/>
    <w:rsid w:val="00FE72BC"/>
    <w:rsid w:val="00FE7432"/>
    <w:rsid w:val="00FE7B7E"/>
    <w:rsid w:val="00FF0AE7"/>
    <w:rsid w:val="00FF1767"/>
    <w:rsid w:val="00FF1F71"/>
    <w:rsid w:val="00FF23BA"/>
    <w:rsid w:val="0CDDD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54F2"/>
  <w15:docId w15:val="{FCC18BA9-5AED-4459-BCE6-87548965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10"/>
    <w:pPr>
      <w:widowControl w:val="0"/>
      <w:spacing w:after="220"/>
    </w:pPr>
    <w:rPr>
      <w:rFonts w:ascii="Arial" w:hAnsi="Arial"/>
      <w:snapToGrid w:val="0"/>
      <w:sz w:val="22"/>
      <w:lang w:eastAsia="en-US"/>
    </w:rPr>
  </w:style>
  <w:style w:type="paragraph" w:styleId="Heading1">
    <w:name w:val="heading 1"/>
    <w:next w:val="Normal"/>
    <w:qFormat/>
    <w:rsid w:val="00533BC7"/>
    <w:pPr>
      <w:spacing w:after="220"/>
      <w:outlineLvl w:val="0"/>
    </w:pPr>
    <w:rPr>
      <w:rFonts w:ascii="Arial" w:hAnsi="Arial"/>
      <w:b/>
      <w:snapToGrid w:val="0"/>
      <w:color w:val="45005E"/>
      <w:sz w:val="32"/>
      <w:lang w:eastAsia="en-US"/>
    </w:rPr>
  </w:style>
  <w:style w:type="paragraph" w:styleId="Heading2">
    <w:name w:val="heading 2"/>
    <w:next w:val="Normal"/>
    <w:link w:val="Heading2Char"/>
    <w:qFormat/>
    <w:rsid w:val="00533BC7"/>
    <w:pPr>
      <w:spacing w:after="220"/>
      <w:outlineLvl w:val="1"/>
    </w:pPr>
    <w:rPr>
      <w:rFonts w:ascii="Arial" w:hAnsi="Arial"/>
      <w:b/>
      <w:snapToGrid w:val="0"/>
      <w:color w:val="56AF34"/>
      <w:sz w:val="28"/>
      <w:lang w:eastAsia="en-US"/>
    </w:rPr>
  </w:style>
  <w:style w:type="paragraph" w:styleId="Heading3">
    <w:name w:val="heading 3"/>
    <w:next w:val="Normal"/>
    <w:qFormat/>
    <w:rsid w:val="00407C68"/>
    <w:pPr>
      <w:spacing w:after="220"/>
      <w:outlineLvl w:val="2"/>
    </w:pPr>
    <w:rPr>
      <w:rFonts w:ascii="Arial" w:hAnsi="Arial"/>
      <w:b/>
      <w:snapToGrid w:val="0"/>
      <w:color w:val="4D4D4D"/>
      <w:sz w:val="24"/>
      <w:lang w:eastAsia="en-US"/>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36AD5"/>
    <w:rPr>
      <w:rFonts w:ascii="Arial" w:hAnsi="Arial"/>
      <w:sz w:val="18"/>
    </w:rPr>
  </w:style>
  <w:style w:type="paragraph" w:styleId="Header">
    <w:name w:val="header"/>
    <w:basedOn w:val="Normal"/>
    <w:link w:val="HeaderChar"/>
    <w:uiPriority w:val="99"/>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link w:val="FootnoteTextChar"/>
    <w:uiPriority w:val="99"/>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9E7D77"/>
    <w:pPr>
      <w:numPr>
        <w:numId w:val="16"/>
      </w:numPr>
      <w:tabs>
        <w:tab w:val="left" w:pos="567"/>
      </w:tabs>
      <w:ind w:left="0" w:firstLine="0"/>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9E7D77"/>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3E7910"/>
    <w:pPr>
      <w:widowControl/>
      <w:numPr>
        <w:ilvl w:val="1"/>
        <w:numId w:val="28"/>
      </w:numPr>
      <w:tabs>
        <w:tab w:val="left" w:pos="851"/>
      </w:tabs>
      <w:ind w:left="567" w:hanging="567"/>
    </w:pPr>
    <w:rPr>
      <w:rFonts w:cs="Arial"/>
      <w:snapToGrid/>
      <w:szCs w:val="24"/>
      <w:lang w:eastAsia="en-GB"/>
    </w:rPr>
  </w:style>
  <w:style w:type="character" w:customStyle="1" w:styleId="Numbered2Char">
    <w:name w:val="Numbered 2 Char"/>
    <w:basedOn w:val="DefaultParagraphFont"/>
    <w:link w:val="Numbered2"/>
    <w:rsid w:val="003E7910"/>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9E7D77"/>
    <w:pPr>
      <w:numPr>
        <w:numId w:val="14"/>
      </w:numPr>
      <w:spacing w:after="120"/>
      <w:ind w:left="567" w:hanging="567"/>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9E7D77"/>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D42EC0"/>
    <w:pPr>
      <w:tabs>
        <w:tab w:val="right" w:leader="dot" w:pos="9016"/>
      </w:tabs>
      <w:ind w:left="567"/>
    </w:pPr>
  </w:style>
  <w:style w:type="paragraph" w:customStyle="1" w:styleId="Subbullet">
    <w:name w:val="Sub bullet"/>
    <w:basedOn w:val="Normal"/>
    <w:uiPriority w:val="99"/>
    <w:qFormat/>
    <w:rsid w:val="00C95E4D"/>
    <w:pPr>
      <w:widowControl/>
      <w:numPr>
        <w:numId w:val="46"/>
      </w:numPr>
      <w:tabs>
        <w:tab w:val="left" w:pos="851"/>
      </w:tabs>
      <w:spacing w:after="0"/>
      <w:ind w:left="851" w:hanging="284"/>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533BC7"/>
    <w:rPr>
      <w:rFonts w:ascii="Arial" w:hAnsi="Arial"/>
      <w:b/>
      <w:snapToGrid w:val="0"/>
      <w:color w:val="56AF34"/>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CC6532"/>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character" w:customStyle="1" w:styleId="HeaderChar">
    <w:name w:val="Header Char"/>
    <w:basedOn w:val="DefaultParagraphFont"/>
    <w:link w:val="Header"/>
    <w:uiPriority w:val="99"/>
    <w:rsid w:val="00052FDE"/>
    <w:rPr>
      <w:rFonts w:ascii="Arial" w:hAnsi="Arial"/>
      <w:snapToGrid w:val="0"/>
      <w:sz w:val="22"/>
      <w:lang w:eastAsia="en-US"/>
    </w:rPr>
  </w:style>
  <w:style w:type="character" w:styleId="UnresolvedMention">
    <w:name w:val="Unresolved Mention"/>
    <w:basedOn w:val="DefaultParagraphFont"/>
    <w:uiPriority w:val="99"/>
    <w:semiHidden/>
    <w:unhideWhenUsed/>
    <w:rsid w:val="00FA5EF4"/>
    <w:rPr>
      <w:color w:val="605E5C"/>
      <w:shd w:val="clear" w:color="auto" w:fill="E1DFDD"/>
    </w:rPr>
  </w:style>
  <w:style w:type="paragraph" w:styleId="TOCHeading">
    <w:name w:val="TOC Heading"/>
    <w:basedOn w:val="Heading1"/>
    <w:next w:val="Normal"/>
    <w:uiPriority w:val="39"/>
    <w:unhideWhenUsed/>
    <w:rsid w:val="00201927"/>
    <w:pPr>
      <w:keepNext/>
      <w:keepLines/>
      <w:spacing w:before="240" w:after="0" w:line="259" w:lineRule="auto"/>
      <w:outlineLvl w:val="9"/>
    </w:pPr>
    <w:rPr>
      <w:rFonts w:asciiTheme="majorHAnsi" w:eastAsiaTheme="majorEastAsia" w:hAnsiTheme="majorHAnsi" w:cstheme="majorBidi"/>
      <w:b w:val="0"/>
      <w:snapToGrid/>
      <w:color w:val="393939" w:themeColor="accent1" w:themeShade="BF"/>
      <w:szCs w:val="32"/>
      <w:lang w:val="en-US"/>
    </w:rPr>
  </w:style>
  <w:style w:type="paragraph" w:styleId="Title">
    <w:name w:val="Title"/>
    <w:basedOn w:val="Normal"/>
    <w:next w:val="Normal"/>
    <w:link w:val="TitleChar"/>
    <w:uiPriority w:val="10"/>
    <w:qFormat/>
    <w:rsid w:val="00F84092"/>
    <w:pPr>
      <w:spacing w:after="480"/>
    </w:pPr>
    <w:rPr>
      <w:rFonts w:cs="Arial"/>
      <w:b/>
      <w:bCs/>
      <w:color w:val="45005E"/>
      <w:sz w:val="40"/>
      <w:szCs w:val="36"/>
    </w:rPr>
  </w:style>
  <w:style w:type="character" w:customStyle="1" w:styleId="TitleChar">
    <w:name w:val="Title Char"/>
    <w:basedOn w:val="DefaultParagraphFont"/>
    <w:link w:val="Title"/>
    <w:uiPriority w:val="10"/>
    <w:rsid w:val="00F84092"/>
    <w:rPr>
      <w:rFonts w:ascii="Arial" w:hAnsi="Arial" w:cs="Arial"/>
      <w:b/>
      <w:bCs/>
      <w:snapToGrid w:val="0"/>
      <w:color w:val="45005E"/>
      <w:sz w:val="40"/>
      <w:szCs w:val="36"/>
      <w:lang w:eastAsia="en-US"/>
    </w:rPr>
  </w:style>
  <w:style w:type="paragraph" w:customStyle="1" w:styleId="TableParagraph">
    <w:name w:val="Table Paragraph"/>
    <w:basedOn w:val="Normal"/>
    <w:uiPriority w:val="1"/>
    <w:qFormat/>
    <w:rsid w:val="009D4F69"/>
    <w:pPr>
      <w:spacing w:after="0"/>
    </w:pPr>
    <w:rPr>
      <w:rFonts w:asciiTheme="minorHAnsi" w:eastAsiaTheme="minorHAnsi" w:hAnsiTheme="minorHAnsi" w:cstheme="minorBidi"/>
      <w:snapToGrid/>
      <w:szCs w:val="22"/>
    </w:rPr>
  </w:style>
  <w:style w:type="table" w:customStyle="1" w:styleId="TableGrid1">
    <w:name w:val="Table Grid1"/>
    <w:basedOn w:val="TableNormal"/>
    <w:next w:val="TableGrid"/>
    <w:uiPriority w:val="59"/>
    <w:locked/>
    <w:rsid w:val="009D4F69"/>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ANormal">
    <w:name w:val="QAA Normal"/>
    <w:basedOn w:val="Normal"/>
    <w:link w:val="QAANormalChar"/>
    <w:qFormat/>
    <w:rsid w:val="009D4F69"/>
    <w:pPr>
      <w:widowControl/>
      <w:spacing w:after="0"/>
    </w:pPr>
    <w:rPr>
      <w:snapToGrid/>
      <w:szCs w:val="24"/>
      <w:lang w:eastAsia="en-GB"/>
    </w:rPr>
  </w:style>
  <w:style w:type="character" w:customStyle="1" w:styleId="QAANormalChar">
    <w:name w:val="QAA Normal Char"/>
    <w:basedOn w:val="DefaultParagraphFont"/>
    <w:link w:val="QAANormal"/>
    <w:rsid w:val="009D4F69"/>
    <w:rPr>
      <w:rFonts w:ascii="Arial" w:hAnsi="Arial"/>
      <w:sz w:val="22"/>
      <w:szCs w:val="24"/>
    </w:rPr>
  </w:style>
  <w:style w:type="paragraph" w:customStyle="1" w:styleId="Statement">
    <w:name w:val="Statement"/>
    <w:basedOn w:val="Normal"/>
    <w:link w:val="StatementChar"/>
    <w:qFormat/>
    <w:rsid w:val="009D4F69"/>
    <w:rPr>
      <w:rFonts w:cs="Arial"/>
      <w:b/>
      <w:snapToGrid/>
      <w:szCs w:val="24"/>
      <w:lang w:val="en-US" w:eastAsia="en-GB"/>
    </w:rPr>
  </w:style>
  <w:style w:type="character" w:customStyle="1" w:styleId="StatementChar">
    <w:name w:val="Statement Char"/>
    <w:basedOn w:val="DefaultParagraphFont"/>
    <w:link w:val="Statement"/>
    <w:rsid w:val="009D4F69"/>
    <w:rPr>
      <w:rFonts w:ascii="Arial" w:hAnsi="Arial" w:cs="Arial"/>
      <w:b/>
      <w:sz w:val="22"/>
      <w:szCs w:val="24"/>
      <w:lang w:val="en-US"/>
    </w:rPr>
  </w:style>
  <w:style w:type="paragraph" w:styleId="BodyText">
    <w:name w:val="Body Text"/>
    <w:basedOn w:val="Normal"/>
    <w:link w:val="BodyTextChar"/>
    <w:uiPriority w:val="1"/>
    <w:qFormat/>
    <w:rsid w:val="009D4F69"/>
    <w:pPr>
      <w:spacing w:after="0"/>
      <w:ind w:left="972"/>
    </w:pPr>
    <w:rPr>
      <w:rFonts w:eastAsia="Arial" w:cstheme="minorBidi"/>
      <w:snapToGrid/>
      <w:szCs w:val="22"/>
    </w:rPr>
  </w:style>
  <w:style w:type="character" w:customStyle="1" w:styleId="BodyTextChar">
    <w:name w:val="Body Text Char"/>
    <w:basedOn w:val="DefaultParagraphFont"/>
    <w:link w:val="BodyText"/>
    <w:uiPriority w:val="1"/>
    <w:rsid w:val="009D4F69"/>
    <w:rPr>
      <w:rFonts w:ascii="Arial" w:eastAsia="Arial" w:hAnsi="Arial" w:cstheme="minorBidi"/>
      <w:sz w:val="22"/>
      <w:szCs w:val="22"/>
      <w:lang w:eastAsia="en-US"/>
    </w:rPr>
  </w:style>
  <w:style w:type="character" w:customStyle="1" w:styleId="FootnoteTextChar">
    <w:name w:val="Footnote Text Char"/>
    <w:basedOn w:val="DefaultParagraphFont"/>
    <w:link w:val="FootnoteText"/>
    <w:uiPriority w:val="99"/>
    <w:semiHidden/>
    <w:rsid w:val="009D4F69"/>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or\OneDrive%20-%20Quality%20Assurance%20Agency%20for%20Higher%20Education\Custom%20Office%20Templates\QAA-Word-template.dotx" TargetMode="External"/></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56AF34"/>
      </a:dk2>
      <a:lt2>
        <a:srgbClr val="45005E"/>
      </a:lt2>
      <a:accent1>
        <a:srgbClr val="4D4D4D"/>
      </a:accent1>
      <a:accent2>
        <a:srgbClr val="0076A9"/>
      </a:accent2>
      <a:accent3>
        <a:srgbClr val="C59620"/>
      </a:accent3>
      <a:accent4>
        <a:srgbClr val="DB162F"/>
      </a:accent4>
      <a:accent5>
        <a:srgbClr val="00A99D"/>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012D73B03E1F4E9A1B74658D8158CB" ma:contentTypeVersion="" ma:contentTypeDescription="Create a new document." ma:contentTypeScope="" ma:versionID="6dba0c92f5ed959e09b2d64ed45963d3">
  <xsd:schema xmlns:xsd="http://www.w3.org/2001/XMLSchema" xmlns:xs="http://www.w3.org/2001/XMLSchema" xmlns:p="http://schemas.microsoft.com/office/2006/metadata/properties" xmlns:ns2="5b884e75-5c59-46cf-aa30-d968c62ab613" xmlns:ns3="6551132c-ef63-429a-809e-1ed6781fc33e" targetNamespace="http://schemas.microsoft.com/office/2006/metadata/properties" ma:root="true" ma:fieldsID="ffb21d39a5144d755a55682537cd619a" ns2:_="" ns3:_="">
    <xsd:import namespace="5b884e75-5c59-46cf-aa30-d968c62ab613"/>
    <xsd:import namespace="6551132c-ef63-429a-809e-1ed6781fc3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84e75-5c59-46cf-aa30-d968c62ab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1132c-ef63-429a-809e-1ed6781fc3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B15E6-155F-44C3-9A25-5ED4929EDE6D}">
  <ds:schemaRefs>
    <ds:schemaRef ds:uri="http://schemas.microsoft.com/office/2006/metadata/properties"/>
  </ds:schemaRefs>
</ds:datastoreItem>
</file>

<file path=customXml/itemProps2.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3.xml><?xml version="1.0" encoding="utf-8"?>
<ds:datastoreItem xmlns:ds="http://schemas.openxmlformats.org/officeDocument/2006/customXml" ds:itemID="{8BA6A938-679C-49EF-B671-28459E12DE5F}">
  <ds:schemaRefs>
    <ds:schemaRef ds:uri="http://schemas.openxmlformats.org/officeDocument/2006/bibliography"/>
  </ds:schemaRefs>
</ds:datastoreItem>
</file>

<file path=customXml/itemProps4.xml><?xml version="1.0" encoding="utf-8"?>
<ds:datastoreItem xmlns:ds="http://schemas.openxmlformats.org/officeDocument/2006/customXml" ds:itemID="{A531D9D6-1639-4637-B7BD-4C9D23A9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84e75-5c59-46cf-aa30-d968c62ab613"/>
    <ds:schemaRef ds:uri="6551132c-ef63-429a-809e-1ed6781fc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QAA-Word-template</Template>
  <TotalTime>0</TotalTime>
  <Pages>5</Pages>
  <Words>1072</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Surtees</dc:creator>
  <cp:keywords/>
  <cp:lastModifiedBy>Alex Limia</cp:lastModifiedBy>
  <cp:revision>2</cp:revision>
  <dcterms:created xsi:type="dcterms:W3CDTF">2025-04-15T16:27:00Z</dcterms:created>
  <dcterms:modified xsi:type="dcterms:W3CDTF">2025-04-15T16:27:00Z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0x010100B7012D73B03E1F4E9A1B74658D8158CB</vt:lpwstr>
  </property>
</Properties>
</file>