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FDC8" w14:textId="33D2BE63" w:rsidR="004D379F" w:rsidRPr="006F6353" w:rsidRDefault="00C11B64" w:rsidP="00AC1B0C">
      <w:pPr>
        <w:pStyle w:val="QAAParagraph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84864" behindDoc="0" locked="0" layoutInCell="1" allowOverlap="1" wp14:anchorId="6CEED0AB" wp14:editId="20C80FA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56845" cy="50800"/>
                <wp:effectExtent l="0" t="0" r="0" b="0"/>
                <wp:wrapNone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24378" id="Canvas 17" o:spid="_x0000_s1026" editas="canvas" style="position:absolute;margin-left:-1in;margin-top:-1in;width:12.35pt;height:4pt;z-index:251684864" coordsize="156845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YO2XH4QAAAA8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6845;height:508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C1B0C">
        <w:rPr>
          <w:noProof/>
        </w:rPr>
        <w:drawing>
          <wp:inline distT="0" distB="0" distL="0" distR="0" wp14:anchorId="36DEA7DE" wp14:editId="16DAC991">
            <wp:extent cx="1800000" cy="622800"/>
            <wp:effectExtent l="0" t="0" r="0" b="6350"/>
            <wp:docPr id="2" name="Picture 2" descr="A green arrow and purple 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rrow and purple arrow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8AD1C" w14:textId="77777777" w:rsidR="009728F2" w:rsidRDefault="009728F2" w:rsidP="006F6353">
      <w:pPr>
        <w:pStyle w:val="Heading1"/>
      </w:pPr>
    </w:p>
    <w:p w14:paraId="42AF3E99" w14:textId="1B196023" w:rsidR="009728F2" w:rsidRPr="00AC1B0C" w:rsidRDefault="00CD4BCF" w:rsidP="006F6353">
      <w:pPr>
        <w:pStyle w:val="Heading1"/>
        <w:contextualSpacing/>
        <w:rPr>
          <w:sz w:val="40"/>
          <w:szCs w:val="32"/>
        </w:rPr>
      </w:pPr>
      <w:r w:rsidRPr="00AC1B0C">
        <w:rPr>
          <w:sz w:val="40"/>
          <w:szCs w:val="32"/>
        </w:rPr>
        <w:t xml:space="preserve">Application for </w:t>
      </w:r>
      <w:r w:rsidR="00D75B3F">
        <w:rPr>
          <w:sz w:val="40"/>
          <w:szCs w:val="32"/>
        </w:rPr>
        <w:t>E</w:t>
      </w:r>
      <w:r w:rsidRPr="00AC1B0C">
        <w:rPr>
          <w:sz w:val="40"/>
          <w:szCs w:val="32"/>
        </w:rPr>
        <w:t xml:space="preserve">ducational </w:t>
      </w:r>
      <w:r w:rsidR="00D75B3F">
        <w:rPr>
          <w:sz w:val="40"/>
          <w:szCs w:val="32"/>
        </w:rPr>
        <w:t>O</w:t>
      </w:r>
      <w:r w:rsidRPr="00AC1B0C">
        <w:rPr>
          <w:sz w:val="40"/>
          <w:szCs w:val="32"/>
        </w:rPr>
        <w:t xml:space="preserve">versight by the </w:t>
      </w:r>
    </w:p>
    <w:p w14:paraId="38F14ABF" w14:textId="68CF6C17" w:rsidR="004A6967" w:rsidRPr="00AC1B0C" w:rsidRDefault="00CD4BCF" w:rsidP="006F6353">
      <w:pPr>
        <w:pStyle w:val="Heading1"/>
        <w:contextualSpacing/>
        <w:rPr>
          <w:sz w:val="40"/>
          <w:szCs w:val="32"/>
        </w:rPr>
      </w:pPr>
      <w:r w:rsidRPr="00AC1B0C">
        <w:rPr>
          <w:sz w:val="40"/>
          <w:szCs w:val="32"/>
        </w:rPr>
        <w:t>Quality Assurance Agency for Higher Education (QAA)</w:t>
      </w:r>
      <w:r w:rsidR="0069519C" w:rsidRPr="00AC1B0C">
        <w:rPr>
          <w:sz w:val="40"/>
          <w:szCs w:val="32"/>
        </w:rPr>
        <w:t xml:space="preserve"> </w:t>
      </w:r>
      <w:r w:rsidR="007B2831" w:rsidRPr="00AC1B0C">
        <w:rPr>
          <w:sz w:val="40"/>
          <w:szCs w:val="32"/>
        </w:rPr>
        <w:t>for</w:t>
      </w:r>
      <w:r w:rsidR="0069519C" w:rsidRPr="00AC1B0C">
        <w:rPr>
          <w:sz w:val="40"/>
          <w:szCs w:val="32"/>
        </w:rPr>
        <w:t xml:space="preserve"> an </w:t>
      </w:r>
      <w:r w:rsidR="00D75B3F">
        <w:rPr>
          <w:sz w:val="40"/>
          <w:szCs w:val="32"/>
        </w:rPr>
        <w:t>E</w:t>
      </w:r>
      <w:r w:rsidR="0069519C" w:rsidRPr="00AC1B0C">
        <w:rPr>
          <w:sz w:val="40"/>
          <w:szCs w:val="32"/>
        </w:rPr>
        <w:t xml:space="preserve">mbedded </w:t>
      </w:r>
      <w:r w:rsidR="00D75B3F">
        <w:rPr>
          <w:sz w:val="40"/>
          <w:szCs w:val="32"/>
        </w:rPr>
        <w:t>C</w:t>
      </w:r>
      <w:r w:rsidR="0069519C" w:rsidRPr="00AC1B0C">
        <w:rPr>
          <w:sz w:val="40"/>
          <w:szCs w:val="32"/>
        </w:rPr>
        <w:t>ollege</w:t>
      </w:r>
      <w:r w:rsidR="008967EE" w:rsidRPr="00AC1B0C">
        <w:rPr>
          <w:sz w:val="40"/>
          <w:szCs w:val="32"/>
        </w:rPr>
        <w:t>/</w:t>
      </w:r>
      <w:r w:rsidR="00AC1B0C">
        <w:rPr>
          <w:sz w:val="40"/>
          <w:szCs w:val="32"/>
        </w:rPr>
        <w:br/>
      </w:r>
      <w:r w:rsidR="00D75B3F">
        <w:rPr>
          <w:sz w:val="40"/>
          <w:szCs w:val="32"/>
        </w:rPr>
        <w:t>J</w:t>
      </w:r>
      <w:r w:rsidR="0069519C" w:rsidRPr="00AC1B0C">
        <w:rPr>
          <w:sz w:val="40"/>
          <w:szCs w:val="32"/>
        </w:rPr>
        <w:t xml:space="preserve">oint </w:t>
      </w:r>
      <w:r w:rsidR="00D75B3F">
        <w:rPr>
          <w:sz w:val="40"/>
          <w:szCs w:val="32"/>
        </w:rPr>
        <w:t>V</w:t>
      </w:r>
      <w:r w:rsidR="0069519C" w:rsidRPr="00AC1B0C">
        <w:rPr>
          <w:sz w:val="40"/>
          <w:szCs w:val="32"/>
        </w:rPr>
        <w:t xml:space="preserve">enture </w:t>
      </w:r>
      <w:r w:rsidR="00D75B3F">
        <w:rPr>
          <w:sz w:val="40"/>
          <w:szCs w:val="32"/>
        </w:rPr>
        <w:t>E</w:t>
      </w:r>
      <w:r w:rsidR="0069519C" w:rsidRPr="00AC1B0C">
        <w:rPr>
          <w:sz w:val="40"/>
          <w:szCs w:val="32"/>
        </w:rPr>
        <w:t>ntity</w:t>
      </w:r>
    </w:p>
    <w:p w14:paraId="79A9890B" w14:textId="77777777" w:rsidR="009728F2" w:rsidRPr="009728F2" w:rsidRDefault="009728F2" w:rsidP="009728F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02"/>
      </w:tblGrid>
      <w:tr w:rsidR="004A6967" w:rsidRPr="006F6353" w14:paraId="1ECA959F" w14:textId="77777777" w:rsidTr="009728F2">
        <w:trPr>
          <w:trHeight w:val="737"/>
        </w:trPr>
        <w:tc>
          <w:tcPr>
            <w:tcW w:w="3119" w:type="dxa"/>
            <w:vAlign w:val="center"/>
          </w:tcPr>
          <w:p w14:paraId="5C96AD4E" w14:textId="51F2F7A0" w:rsidR="004A6967" w:rsidRPr="009728F2" w:rsidRDefault="004A6967" w:rsidP="006F6353">
            <w:pPr>
              <w:pStyle w:val="QAANormal"/>
              <w:rPr>
                <w:b/>
                <w:sz w:val="22"/>
                <w:szCs w:val="22"/>
              </w:rPr>
            </w:pPr>
            <w:r w:rsidRPr="009728F2">
              <w:rPr>
                <w:b/>
                <w:sz w:val="22"/>
                <w:szCs w:val="22"/>
              </w:rPr>
              <w:t>Name of embedded college</w:t>
            </w:r>
            <w:r w:rsidR="008967EE" w:rsidRPr="009728F2">
              <w:rPr>
                <w:b/>
                <w:sz w:val="22"/>
                <w:szCs w:val="22"/>
              </w:rPr>
              <w:t>/</w:t>
            </w:r>
            <w:r w:rsidRPr="009728F2">
              <w:rPr>
                <w:b/>
                <w:sz w:val="22"/>
                <w:szCs w:val="22"/>
              </w:rPr>
              <w:t>joint venture entity</w:t>
            </w:r>
          </w:p>
        </w:tc>
        <w:tc>
          <w:tcPr>
            <w:tcW w:w="5902" w:type="dxa"/>
            <w:vAlign w:val="center"/>
          </w:tcPr>
          <w:p w14:paraId="1B837FCD" w14:textId="77777777" w:rsidR="004A6967" w:rsidRPr="006F6353" w:rsidRDefault="004A6967" w:rsidP="006F6353">
            <w:pPr>
              <w:pStyle w:val="QAANormal"/>
            </w:pPr>
          </w:p>
        </w:tc>
      </w:tr>
      <w:tr w:rsidR="004A6967" w:rsidRPr="006F6353" w14:paraId="3101A7ED" w14:textId="77777777" w:rsidTr="009728F2">
        <w:trPr>
          <w:trHeight w:val="737"/>
        </w:trPr>
        <w:tc>
          <w:tcPr>
            <w:tcW w:w="3119" w:type="dxa"/>
            <w:vAlign w:val="center"/>
          </w:tcPr>
          <w:p w14:paraId="0179B0D6" w14:textId="77777777" w:rsidR="004A6967" w:rsidRDefault="004A6967" w:rsidP="006F6353">
            <w:pPr>
              <w:pStyle w:val="QAANormal"/>
              <w:rPr>
                <w:b/>
                <w:sz w:val="22"/>
                <w:szCs w:val="22"/>
              </w:rPr>
            </w:pPr>
            <w:r w:rsidRPr="009728F2">
              <w:rPr>
                <w:b/>
                <w:sz w:val="22"/>
                <w:szCs w:val="22"/>
              </w:rPr>
              <w:t>Names of partners/owners of college</w:t>
            </w:r>
            <w:r w:rsidR="008967EE" w:rsidRPr="009728F2">
              <w:rPr>
                <w:b/>
                <w:sz w:val="22"/>
                <w:szCs w:val="22"/>
              </w:rPr>
              <w:t>/</w:t>
            </w:r>
            <w:r w:rsidR="006F6353" w:rsidRPr="009728F2">
              <w:rPr>
                <w:b/>
                <w:sz w:val="22"/>
                <w:szCs w:val="22"/>
              </w:rPr>
              <w:t>joint venture entity</w:t>
            </w:r>
          </w:p>
          <w:p w14:paraId="4B3000EF" w14:textId="3E59435A" w:rsidR="00D75B3F" w:rsidRPr="009728F2" w:rsidRDefault="00D75B3F" w:rsidP="006F6353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5902" w:type="dxa"/>
            <w:vAlign w:val="center"/>
          </w:tcPr>
          <w:p w14:paraId="0BA0C065" w14:textId="77777777" w:rsidR="004A6967" w:rsidRPr="006F6353" w:rsidRDefault="004A6967" w:rsidP="006F6353">
            <w:pPr>
              <w:pStyle w:val="QAANormal"/>
            </w:pPr>
          </w:p>
        </w:tc>
      </w:tr>
    </w:tbl>
    <w:p w14:paraId="30C0F240" w14:textId="77777777" w:rsidR="00C25A00" w:rsidRPr="00FA5F43" w:rsidRDefault="00C25A00" w:rsidP="000B0FAC">
      <w:pPr>
        <w:pStyle w:val="QAANormal"/>
        <w:rPr>
          <w:rFonts w:cs="Arial"/>
        </w:rPr>
      </w:pPr>
    </w:p>
    <w:p w14:paraId="0E2B3E48" w14:textId="0E930E0F" w:rsidR="004D379F" w:rsidRPr="00CF256C" w:rsidRDefault="008E6AC5" w:rsidP="000B0FAC">
      <w:pPr>
        <w:pStyle w:val="QAAParagraph"/>
        <w:rPr>
          <w:rFonts w:cs="Arial"/>
        </w:rPr>
      </w:pPr>
      <w:r>
        <w:t xml:space="preserve">Applicants must satisfy the </w:t>
      </w:r>
      <w:r w:rsidR="00425059">
        <w:t>'</w:t>
      </w:r>
      <w:r>
        <w:t>requirements of providers seeking and maintaining educational oversight</w:t>
      </w:r>
      <w:r w:rsidR="00425059">
        <w:t>'</w:t>
      </w:r>
      <w:r>
        <w:t xml:space="preserve"> set out </w:t>
      </w:r>
      <w:r w:rsidR="00A172A1">
        <w:t xml:space="preserve">on pages </w:t>
      </w:r>
      <w:r w:rsidR="00277957">
        <w:t xml:space="preserve">9 </w:t>
      </w:r>
      <w:r w:rsidR="00A172A1">
        <w:t xml:space="preserve">and </w:t>
      </w:r>
      <w:r w:rsidR="00277957">
        <w:t>10</w:t>
      </w:r>
      <w:r w:rsidR="00A172A1">
        <w:t>.</w:t>
      </w:r>
    </w:p>
    <w:p w14:paraId="3FE39948" w14:textId="4D4460CE" w:rsidR="002A3C0A" w:rsidRDefault="00B57CAD" w:rsidP="000B0FAC">
      <w:pPr>
        <w:pStyle w:val="QAAParagraph"/>
        <w:rPr>
          <w:rFonts w:cs="Arial"/>
          <w:b/>
        </w:rPr>
      </w:pPr>
      <w:r>
        <w:t>A successful application at this stage does not guarantee</w:t>
      </w:r>
      <w:r w:rsidR="002E7485">
        <w:t xml:space="preserve"> that</w:t>
      </w:r>
      <w:r>
        <w:t xml:space="preserve"> a provider will ultimately be successful in achieving educational oversight.</w:t>
      </w:r>
    </w:p>
    <w:p w14:paraId="357B2289" w14:textId="1FB45D37" w:rsidR="00FA5F43" w:rsidRPr="00CF256C" w:rsidRDefault="00E87297" w:rsidP="000B0FAC">
      <w:pPr>
        <w:pStyle w:val="Statements"/>
      </w:pPr>
      <w:r w:rsidRPr="002A3C0A">
        <w:t xml:space="preserve">The application form must be submitted to QAA electronically as a Word document to: </w:t>
      </w:r>
      <w:hyperlink r:id="rId9" w:history="1">
        <w:r w:rsidR="00240B99">
          <w:rPr>
            <w:rStyle w:val="Hyperlink"/>
            <w:rFonts w:cs="Arial"/>
            <w:szCs w:val="22"/>
          </w:rPr>
          <w:t>applications@qaaacuk.onmicrosoft.com</w:t>
        </w:r>
      </w:hyperlink>
      <w:r w:rsidR="004A6967">
        <w:rPr>
          <w:color w:val="444444"/>
          <w:szCs w:val="22"/>
        </w:rPr>
        <w:t xml:space="preserve"> </w:t>
      </w:r>
      <w:r w:rsidRPr="002A3C0A">
        <w:t xml:space="preserve">with supporting documents </w:t>
      </w:r>
      <w:r w:rsidR="007B2831">
        <w:t>and</w:t>
      </w:r>
      <w:r w:rsidR="009728F2">
        <w:t xml:space="preserve"> </w:t>
      </w:r>
      <w:r w:rsidR="00355824">
        <w:t>a copy of the paid application fee</w:t>
      </w:r>
      <w:r w:rsidR="005428F9">
        <w:t>.</w:t>
      </w:r>
    </w:p>
    <w:p w14:paraId="4FE8AC9F" w14:textId="77777777" w:rsidR="004D379F" w:rsidRDefault="004D379F">
      <w:pPr>
        <w:tabs>
          <w:tab w:val="clear" w:pos="851"/>
        </w:tabs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44734C3A" w14:textId="3FFB7BAC" w:rsidR="00D833C7" w:rsidRPr="000B0FAC" w:rsidRDefault="00177FE0" w:rsidP="00AC1B0C">
      <w:pPr>
        <w:pStyle w:val="Heading1"/>
      </w:pPr>
      <w:r w:rsidRPr="000B0FAC">
        <w:lastRenderedPageBreak/>
        <w:t xml:space="preserve">Part 1: </w:t>
      </w:r>
      <w:r w:rsidR="0069519C" w:rsidRPr="000B0FAC">
        <w:t>Embedded college/</w:t>
      </w:r>
      <w:r w:rsidR="007B2831">
        <w:t>j</w:t>
      </w:r>
      <w:r w:rsidR="00886B71" w:rsidRPr="000B0FAC">
        <w:t>oint venture</w:t>
      </w:r>
      <w:r w:rsidR="0069519C" w:rsidRPr="000B0FAC">
        <w:t xml:space="preserve"> entity</w:t>
      </w:r>
      <w:r w:rsidR="003E4890" w:rsidRPr="000B0FAC">
        <w:t xml:space="preserve"> i</w:t>
      </w:r>
      <w:r w:rsidR="000B0FAC">
        <w:t>nformation</w:t>
      </w:r>
    </w:p>
    <w:p w14:paraId="16401D19" w14:textId="21AB1F9A" w:rsidR="00D833C7" w:rsidRPr="000B0FAC" w:rsidRDefault="00177FE0" w:rsidP="000B0FAC">
      <w:pPr>
        <w:pStyle w:val="QAAParagraph"/>
      </w:pPr>
      <w:r w:rsidRPr="000B0FAC">
        <w:t xml:space="preserve">Please supply the following information about </w:t>
      </w:r>
      <w:r w:rsidR="00886B71" w:rsidRPr="000B0FAC">
        <w:t xml:space="preserve">the </w:t>
      </w:r>
      <w:r w:rsidR="0069519C" w:rsidRPr="000B0FAC">
        <w:t>embedded college</w:t>
      </w:r>
      <w:r w:rsidR="008967EE" w:rsidRPr="000B0FAC">
        <w:t>/</w:t>
      </w:r>
      <w:r w:rsidR="00886B71" w:rsidRPr="000B0FAC">
        <w:t xml:space="preserve">joint venture </w:t>
      </w:r>
      <w:r w:rsidR="0069519C" w:rsidRPr="000B0FAC">
        <w:t xml:space="preserve">entity </w:t>
      </w:r>
    </w:p>
    <w:p w14:paraId="31D1FB97" w14:textId="23174641" w:rsidR="00886B71" w:rsidRPr="000B0FAC" w:rsidRDefault="00334722" w:rsidP="000B0FAC">
      <w:pPr>
        <w:pStyle w:val="Heading3"/>
      </w:pPr>
      <w:r w:rsidRPr="000B0FAC">
        <w:t xml:space="preserve">1a. </w:t>
      </w:r>
      <w:r w:rsidR="004F1881" w:rsidRPr="000B0FAC">
        <w:t>Embedded college</w:t>
      </w:r>
      <w:r w:rsidR="009F0CBA" w:rsidRPr="000B0FAC">
        <w:t>/</w:t>
      </w:r>
      <w:r w:rsidR="00D00DC0" w:rsidRPr="000B0FAC">
        <w:t>j</w:t>
      </w:r>
      <w:r w:rsidR="009F0CBA" w:rsidRPr="000B0FAC">
        <w:t xml:space="preserve">oint venture </w:t>
      </w:r>
      <w:r w:rsidR="004F1881" w:rsidRPr="000B0FAC">
        <w:t>details</w:t>
      </w:r>
    </w:p>
    <w:tbl>
      <w:tblPr>
        <w:tblStyle w:val="TableGrid"/>
        <w:tblW w:w="9020" w:type="dxa"/>
        <w:tblInd w:w="-5" w:type="dxa"/>
        <w:tblLook w:val="00A0" w:firstRow="1" w:lastRow="0" w:firstColumn="1" w:lastColumn="0" w:noHBand="0" w:noVBand="0"/>
      </w:tblPr>
      <w:tblGrid>
        <w:gridCol w:w="3901"/>
        <w:gridCol w:w="5119"/>
      </w:tblGrid>
      <w:tr w:rsidR="00D833C7" w:rsidRPr="000B0FAC" w14:paraId="55AFC897" w14:textId="77777777" w:rsidTr="000B0FAC">
        <w:tc>
          <w:tcPr>
            <w:tcW w:w="3901" w:type="dxa"/>
          </w:tcPr>
          <w:p w14:paraId="4F98CD13" w14:textId="77777777" w:rsidR="00CF256C" w:rsidRDefault="0069519C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>Embedded college</w:t>
            </w:r>
            <w:r w:rsidR="009F0CBA" w:rsidRPr="000B0FAC">
              <w:rPr>
                <w:b/>
                <w:sz w:val="22"/>
              </w:rPr>
              <w:t>/</w:t>
            </w:r>
            <w:r w:rsidR="00D00DC0" w:rsidRPr="000B0FAC">
              <w:rPr>
                <w:b/>
                <w:sz w:val="22"/>
              </w:rPr>
              <w:t>j</w:t>
            </w:r>
            <w:r w:rsidR="009F0CBA" w:rsidRPr="000B0FAC">
              <w:rPr>
                <w:b/>
                <w:sz w:val="22"/>
              </w:rPr>
              <w:t xml:space="preserve">oint </w:t>
            </w:r>
            <w:r w:rsidR="000B0FAC">
              <w:rPr>
                <w:b/>
                <w:sz w:val="22"/>
              </w:rPr>
              <w:br/>
            </w:r>
            <w:r w:rsidR="009F0CBA" w:rsidRPr="000B0FAC">
              <w:rPr>
                <w:b/>
                <w:sz w:val="22"/>
              </w:rPr>
              <w:t>venture</w:t>
            </w:r>
            <w:r w:rsidRPr="000B0FAC">
              <w:rPr>
                <w:b/>
                <w:sz w:val="22"/>
              </w:rPr>
              <w:t xml:space="preserve"> </w:t>
            </w:r>
            <w:r w:rsidR="00CD4BCF" w:rsidRPr="000B0FAC">
              <w:rPr>
                <w:b/>
                <w:sz w:val="22"/>
              </w:rPr>
              <w:t>name</w:t>
            </w:r>
          </w:p>
          <w:p w14:paraId="225CD9F8" w14:textId="73C10990" w:rsidR="000B0FAC" w:rsidRPr="000B0FAC" w:rsidRDefault="000B0FAC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5F22D0C4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</w:tc>
      </w:tr>
      <w:tr w:rsidR="00FA5F43" w:rsidRPr="000B0FAC" w14:paraId="55D5D177" w14:textId="77777777" w:rsidTr="000B0FAC">
        <w:tc>
          <w:tcPr>
            <w:tcW w:w="3901" w:type="dxa"/>
          </w:tcPr>
          <w:p w14:paraId="3400442B" w14:textId="77777777" w:rsidR="00FA5F43" w:rsidRDefault="004F1881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>Principal c</w:t>
            </w:r>
            <w:r w:rsidR="00CD4BCF" w:rsidRPr="000B0FAC">
              <w:rPr>
                <w:b/>
                <w:sz w:val="22"/>
              </w:rPr>
              <w:t xml:space="preserve">ontact </w:t>
            </w:r>
            <w:r w:rsidR="005428F9" w:rsidRPr="000B0FAC">
              <w:rPr>
                <w:b/>
                <w:sz w:val="22"/>
              </w:rPr>
              <w:t xml:space="preserve">at </w:t>
            </w:r>
            <w:r w:rsidR="0069519C" w:rsidRPr="000B0FAC">
              <w:rPr>
                <w:b/>
                <w:sz w:val="22"/>
              </w:rPr>
              <w:t>embedded college</w:t>
            </w:r>
            <w:r w:rsidR="009F0CBA" w:rsidRPr="000B0FAC">
              <w:rPr>
                <w:b/>
                <w:sz w:val="22"/>
              </w:rPr>
              <w:t>/</w:t>
            </w:r>
            <w:r w:rsidR="00D00DC0" w:rsidRPr="000B0FAC">
              <w:rPr>
                <w:b/>
                <w:sz w:val="22"/>
              </w:rPr>
              <w:t>j</w:t>
            </w:r>
            <w:r w:rsidR="009F0CBA" w:rsidRPr="000B0FAC">
              <w:rPr>
                <w:b/>
                <w:sz w:val="22"/>
              </w:rPr>
              <w:t>oint venture</w:t>
            </w:r>
            <w:r w:rsidRPr="000B0FAC">
              <w:rPr>
                <w:b/>
                <w:sz w:val="22"/>
              </w:rPr>
              <w:t xml:space="preserve"> (name, title, email and telephone)</w:t>
            </w:r>
          </w:p>
          <w:p w14:paraId="04D50A2C" w14:textId="2AE36F74" w:rsidR="000B0FAC" w:rsidRPr="000B0FAC" w:rsidRDefault="000B0FAC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7BF3DF98" w14:textId="77777777" w:rsidR="00FA5F43" w:rsidRPr="000B0FAC" w:rsidRDefault="00FA5F43" w:rsidP="000B0FAC">
            <w:pPr>
              <w:pStyle w:val="QAANormal"/>
              <w:rPr>
                <w:sz w:val="22"/>
              </w:rPr>
            </w:pPr>
          </w:p>
        </w:tc>
      </w:tr>
      <w:tr w:rsidR="00441711" w:rsidRPr="000B0FAC" w14:paraId="4E2B69C2" w14:textId="77777777" w:rsidTr="000B0FAC">
        <w:tc>
          <w:tcPr>
            <w:tcW w:w="3901" w:type="dxa"/>
          </w:tcPr>
          <w:p w14:paraId="0943FF8A" w14:textId="77777777" w:rsidR="00CF256C" w:rsidRDefault="00441711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 xml:space="preserve">Name and job title of head of </w:t>
            </w:r>
            <w:r w:rsidR="0069519C" w:rsidRPr="000B0FAC">
              <w:rPr>
                <w:b/>
                <w:sz w:val="22"/>
              </w:rPr>
              <w:t>embedded college</w:t>
            </w:r>
            <w:r w:rsidR="009F0CBA" w:rsidRPr="000B0FAC">
              <w:rPr>
                <w:b/>
                <w:sz w:val="22"/>
              </w:rPr>
              <w:t>/</w:t>
            </w:r>
            <w:r w:rsidR="00D00DC0" w:rsidRPr="000B0FAC">
              <w:rPr>
                <w:b/>
                <w:sz w:val="22"/>
              </w:rPr>
              <w:t>j</w:t>
            </w:r>
            <w:r w:rsidR="009F0CBA" w:rsidRPr="000B0FAC">
              <w:rPr>
                <w:b/>
                <w:sz w:val="22"/>
              </w:rPr>
              <w:t>oint venture</w:t>
            </w:r>
          </w:p>
          <w:p w14:paraId="3193F944" w14:textId="72378EFA" w:rsidR="000B0FAC" w:rsidRPr="000B0FAC" w:rsidRDefault="000B0FAC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14CE6CAA" w14:textId="77777777" w:rsidR="00441711" w:rsidRPr="000B0FAC" w:rsidRDefault="00441711" w:rsidP="000B0FAC">
            <w:pPr>
              <w:pStyle w:val="QAANormal"/>
              <w:rPr>
                <w:sz w:val="22"/>
              </w:rPr>
            </w:pPr>
          </w:p>
        </w:tc>
      </w:tr>
      <w:tr w:rsidR="00D833C7" w:rsidRPr="000B0FAC" w14:paraId="5A6B25D7" w14:textId="77777777" w:rsidTr="000B0FAC">
        <w:tc>
          <w:tcPr>
            <w:tcW w:w="3901" w:type="dxa"/>
          </w:tcPr>
          <w:p w14:paraId="72851390" w14:textId="612F1D49" w:rsidR="00D833C7" w:rsidRPr="000B0FAC" w:rsidRDefault="0069519C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>Embedded college</w:t>
            </w:r>
            <w:r w:rsidR="009F0CBA" w:rsidRPr="000B0FAC">
              <w:rPr>
                <w:b/>
                <w:sz w:val="22"/>
              </w:rPr>
              <w:t>/</w:t>
            </w:r>
            <w:r w:rsidR="00D00DC0" w:rsidRPr="000B0FAC">
              <w:rPr>
                <w:b/>
                <w:sz w:val="22"/>
              </w:rPr>
              <w:t>j</w:t>
            </w:r>
            <w:r w:rsidR="009F0CBA" w:rsidRPr="000B0FAC">
              <w:rPr>
                <w:b/>
                <w:sz w:val="22"/>
              </w:rPr>
              <w:t xml:space="preserve">oint </w:t>
            </w:r>
            <w:r w:rsidR="000B0FAC">
              <w:rPr>
                <w:b/>
                <w:sz w:val="22"/>
              </w:rPr>
              <w:br/>
            </w:r>
            <w:r w:rsidR="009F0CBA" w:rsidRPr="000B0FAC">
              <w:rPr>
                <w:b/>
                <w:sz w:val="22"/>
              </w:rPr>
              <w:t>venture</w:t>
            </w:r>
            <w:r w:rsidR="00CD4BCF" w:rsidRPr="000B0FAC">
              <w:rPr>
                <w:b/>
                <w:sz w:val="22"/>
              </w:rPr>
              <w:t xml:space="preserve"> name/legal title</w:t>
            </w:r>
          </w:p>
          <w:p w14:paraId="2522A86A" w14:textId="77777777" w:rsidR="00441711" w:rsidRDefault="00BD633D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>(</w:t>
            </w:r>
            <w:r w:rsidR="00D80D15" w:rsidRPr="000B0FAC">
              <w:rPr>
                <w:b/>
                <w:sz w:val="22"/>
              </w:rPr>
              <w:t>r</w:t>
            </w:r>
            <w:r w:rsidRPr="000B0FAC">
              <w:rPr>
                <w:b/>
                <w:sz w:val="22"/>
              </w:rPr>
              <w:t>egistered company name)</w:t>
            </w:r>
          </w:p>
          <w:p w14:paraId="6AC75B30" w14:textId="587504DB" w:rsidR="000B0FAC" w:rsidRPr="000B0FAC" w:rsidRDefault="000B0FAC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7D024056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</w:tc>
      </w:tr>
      <w:tr w:rsidR="00396A80" w:rsidRPr="000B0FAC" w14:paraId="3BB658C8" w14:textId="77777777" w:rsidTr="000B0FAC">
        <w:tc>
          <w:tcPr>
            <w:tcW w:w="3901" w:type="dxa"/>
          </w:tcPr>
          <w:p w14:paraId="3DA3B91C" w14:textId="36A5A520" w:rsidR="00396A80" w:rsidRDefault="0069519C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>Embedded college</w:t>
            </w:r>
            <w:r w:rsidR="009F0CBA" w:rsidRPr="000B0FAC">
              <w:rPr>
                <w:b/>
                <w:sz w:val="22"/>
              </w:rPr>
              <w:t>/</w:t>
            </w:r>
            <w:r w:rsidR="00D00DC0" w:rsidRPr="000B0FAC">
              <w:rPr>
                <w:b/>
                <w:sz w:val="22"/>
              </w:rPr>
              <w:t>j</w:t>
            </w:r>
            <w:r w:rsidR="009F0CBA" w:rsidRPr="000B0FAC">
              <w:rPr>
                <w:b/>
                <w:sz w:val="22"/>
              </w:rPr>
              <w:t xml:space="preserve">oint </w:t>
            </w:r>
            <w:r w:rsidR="000B0FAC">
              <w:rPr>
                <w:b/>
                <w:sz w:val="22"/>
              </w:rPr>
              <w:br/>
            </w:r>
            <w:r w:rsidR="009F0CBA" w:rsidRPr="000B0FAC">
              <w:rPr>
                <w:b/>
                <w:sz w:val="22"/>
              </w:rPr>
              <w:t>venture</w:t>
            </w:r>
            <w:r w:rsidRPr="000B0FAC">
              <w:rPr>
                <w:b/>
                <w:sz w:val="22"/>
              </w:rPr>
              <w:t xml:space="preserve"> </w:t>
            </w:r>
            <w:r w:rsidR="00396A80" w:rsidRPr="000B0FAC">
              <w:rPr>
                <w:b/>
                <w:sz w:val="22"/>
              </w:rPr>
              <w:t xml:space="preserve">trading name (if different to the above) </w:t>
            </w:r>
          </w:p>
          <w:p w14:paraId="61FCA7C0" w14:textId="1EEAE2D0" w:rsidR="000B0FAC" w:rsidRPr="000B0FAC" w:rsidRDefault="000B0FAC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34BC6D35" w14:textId="77777777" w:rsidR="00396A80" w:rsidRPr="000B0FAC" w:rsidRDefault="00396A80" w:rsidP="000B0FAC">
            <w:pPr>
              <w:pStyle w:val="QAANormal"/>
              <w:rPr>
                <w:sz w:val="22"/>
              </w:rPr>
            </w:pPr>
          </w:p>
        </w:tc>
      </w:tr>
      <w:tr w:rsidR="00163A8F" w:rsidRPr="000B0FAC" w14:paraId="28A2A5A6" w14:textId="77777777" w:rsidTr="000B0FAC">
        <w:tc>
          <w:tcPr>
            <w:tcW w:w="3901" w:type="dxa"/>
          </w:tcPr>
          <w:p w14:paraId="4D012F67" w14:textId="5C77E9D1" w:rsidR="00FA5F43" w:rsidRDefault="00163979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>A</w:t>
            </w:r>
            <w:r w:rsidR="004C4B5B" w:rsidRPr="000B0FAC">
              <w:rPr>
                <w:b/>
                <w:sz w:val="22"/>
              </w:rPr>
              <w:t xml:space="preserve">ll </w:t>
            </w:r>
            <w:r w:rsidR="009C0A30" w:rsidRPr="000B0FAC">
              <w:rPr>
                <w:b/>
                <w:sz w:val="22"/>
              </w:rPr>
              <w:t xml:space="preserve">names by which the </w:t>
            </w:r>
            <w:r w:rsidR="00D57786" w:rsidRPr="000B0FAC">
              <w:rPr>
                <w:b/>
                <w:sz w:val="22"/>
              </w:rPr>
              <w:t>embedded college</w:t>
            </w:r>
            <w:r w:rsidR="009F0CBA" w:rsidRPr="000B0FAC">
              <w:rPr>
                <w:b/>
                <w:sz w:val="22"/>
              </w:rPr>
              <w:t>/</w:t>
            </w:r>
            <w:r w:rsidR="00D00DC0" w:rsidRPr="000B0FAC">
              <w:rPr>
                <w:b/>
                <w:sz w:val="22"/>
              </w:rPr>
              <w:t>j</w:t>
            </w:r>
            <w:r w:rsidR="009F0CBA" w:rsidRPr="000B0FAC">
              <w:rPr>
                <w:b/>
                <w:sz w:val="22"/>
              </w:rPr>
              <w:t>oint venture</w:t>
            </w:r>
            <w:r w:rsidR="009C0A30" w:rsidRPr="000B0FAC">
              <w:rPr>
                <w:b/>
                <w:sz w:val="22"/>
              </w:rPr>
              <w:t xml:space="preserve"> has been known over the last three years</w:t>
            </w:r>
            <w:r w:rsidR="00CD4BCF" w:rsidRPr="000B0FAC">
              <w:rPr>
                <w:b/>
                <w:sz w:val="22"/>
              </w:rPr>
              <w:t xml:space="preserve"> </w:t>
            </w:r>
          </w:p>
          <w:p w14:paraId="7A4E6639" w14:textId="15DDDE3F" w:rsidR="000B0FAC" w:rsidRPr="000B0FAC" w:rsidRDefault="000B0FAC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2CB4A174" w14:textId="77777777" w:rsidR="00163A8F" w:rsidRPr="000B0FAC" w:rsidRDefault="00163A8F" w:rsidP="000B0FAC">
            <w:pPr>
              <w:pStyle w:val="QAANormal"/>
              <w:rPr>
                <w:sz w:val="22"/>
              </w:rPr>
            </w:pPr>
          </w:p>
        </w:tc>
      </w:tr>
      <w:tr w:rsidR="00D833C7" w:rsidRPr="000B0FAC" w14:paraId="7DD693CF" w14:textId="77777777" w:rsidTr="000B0FAC">
        <w:tc>
          <w:tcPr>
            <w:tcW w:w="3901" w:type="dxa"/>
          </w:tcPr>
          <w:p w14:paraId="02B9A83A" w14:textId="012A3C39" w:rsidR="00441711" w:rsidRPr="000B0FAC" w:rsidRDefault="00D57786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>Embedded college</w:t>
            </w:r>
            <w:r w:rsidR="009F0CBA" w:rsidRPr="000B0FAC">
              <w:rPr>
                <w:b/>
                <w:sz w:val="22"/>
              </w:rPr>
              <w:t>/</w:t>
            </w:r>
            <w:r w:rsidR="00D00DC0" w:rsidRPr="000B0FAC">
              <w:rPr>
                <w:b/>
                <w:sz w:val="22"/>
              </w:rPr>
              <w:t>j</w:t>
            </w:r>
            <w:r w:rsidR="009F0CBA" w:rsidRPr="000B0FAC">
              <w:rPr>
                <w:b/>
                <w:sz w:val="22"/>
              </w:rPr>
              <w:t xml:space="preserve">oint </w:t>
            </w:r>
            <w:r w:rsidR="000B0FAC">
              <w:rPr>
                <w:b/>
                <w:sz w:val="22"/>
              </w:rPr>
              <w:br/>
            </w:r>
            <w:r w:rsidR="009F0CBA" w:rsidRPr="000B0FAC">
              <w:rPr>
                <w:b/>
                <w:sz w:val="22"/>
              </w:rPr>
              <w:t>venture</w:t>
            </w:r>
            <w:r w:rsidR="005428F9" w:rsidRPr="000B0FAC">
              <w:rPr>
                <w:b/>
                <w:sz w:val="22"/>
              </w:rPr>
              <w:t xml:space="preserve"> </w:t>
            </w:r>
            <w:r w:rsidR="00CD4BCF" w:rsidRPr="000B0FAC">
              <w:rPr>
                <w:b/>
                <w:sz w:val="22"/>
              </w:rPr>
              <w:t xml:space="preserve">legal identity </w:t>
            </w:r>
          </w:p>
          <w:p w14:paraId="5C6D0794" w14:textId="762C7678" w:rsidR="00D833C7" w:rsidRPr="009728F2" w:rsidRDefault="00CD4BCF" w:rsidP="000B0FAC">
            <w:pPr>
              <w:pStyle w:val="QAANormal"/>
              <w:rPr>
                <w:b/>
                <w:sz w:val="22"/>
              </w:rPr>
            </w:pPr>
            <w:r w:rsidRPr="009728F2">
              <w:rPr>
                <w:b/>
                <w:sz w:val="22"/>
              </w:rPr>
              <w:t>(</w:t>
            </w:r>
            <w:proofErr w:type="spellStart"/>
            <w:r w:rsidR="00425059" w:rsidRPr="009728F2">
              <w:rPr>
                <w:b/>
                <w:sz w:val="22"/>
              </w:rPr>
              <w:t>eg</w:t>
            </w:r>
            <w:proofErr w:type="spellEnd"/>
            <w:r w:rsidR="00D348B4" w:rsidRPr="009728F2">
              <w:rPr>
                <w:b/>
                <w:sz w:val="22"/>
              </w:rPr>
              <w:t xml:space="preserve"> </w:t>
            </w:r>
            <w:r w:rsidR="00334722" w:rsidRPr="009728F2">
              <w:rPr>
                <w:b/>
                <w:sz w:val="22"/>
              </w:rPr>
              <w:t>company, partnership</w:t>
            </w:r>
            <w:r w:rsidRPr="009728F2">
              <w:rPr>
                <w:b/>
                <w:sz w:val="22"/>
              </w:rPr>
              <w:t>)</w:t>
            </w:r>
          </w:p>
          <w:p w14:paraId="29D71C31" w14:textId="7BA3DA65" w:rsidR="000B0FAC" w:rsidRPr="000B0FAC" w:rsidRDefault="000B0FAC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3C615A6B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</w:tc>
      </w:tr>
      <w:tr w:rsidR="00D833C7" w:rsidRPr="000B0FAC" w14:paraId="411BACA3" w14:textId="77777777" w:rsidTr="000B0FAC">
        <w:tc>
          <w:tcPr>
            <w:tcW w:w="3901" w:type="dxa"/>
          </w:tcPr>
          <w:p w14:paraId="74E6FC61" w14:textId="77777777" w:rsidR="00D833C7" w:rsidRDefault="00CD4BCF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>Registered company</w:t>
            </w:r>
            <w:r w:rsidR="004D379F" w:rsidRPr="000B0FAC">
              <w:rPr>
                <w:b/>
                <w:sz w:val="22"/>
              </w:rPr>
              <w:t>/charity</w:t>
            </w:r>
            <w:r w:rsidRPr="000B0FAC">
              <w:rPr>
                <w:b/>
                <w:sz w:val="22"/>
              </w:rPr>
              <w:t xml:space="preserve"> address and registration number</w:t>
            </w:r>
            <w:r w:rsidR="006D3151" w:rsidRPr="000B0FAC">
              <w:rPr>
                <w:b/>
                <w:sz w:val="22"/>
              </w:rPr>
              <w:t xml:space="preserve"> </w:t>
            </w:r>
          </w:p>
          <w:p w14:paraId="6596B73B" w14:textId="57FE47C8" w:rsidR="000B0FAC" w:rsidRPr="000B0FAC" w:rsidRDefault="000B0FAC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62005076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</w:tc>
      </w:tr>
      <w:tr w:rsidR="00D833C7" w:rsidRPr="000B0FAC" w14:paraId="6254C5C2" w14:textId="77777777" w:rsidTr="000B0FAC">
        <w:tc>
          <w:tcPr>
            <w:tcW w:w="3901" w:type="dxa"/>
          </w:tcPr>
          <w:p w14:paraId="5DBAC706" w14:textId="77777777" w:rsidR="000C2AB3" w:rsidRPr="000B0FAC" w:rsidRDefault="00CD4BCF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 xml:space="preserve">Operating address(es) </w:t>
            </w:r>
          </w:p>
          <w:p w14:paraId="4A4C8715" w14:textId="77777777" w:rsidR="00D833C7" w:rsidRPr="00A1283F" w:rsidRDefault="00CD4BCF" w:rsidP="000B0FAC">
            <w:pPr>
              <w:pStyle w:val="QAANormal"/>
              <w:rPr>
                <w:sz w:val="22"/>
              </w:rPr>
            </w:pPr>
            <w:r w:rsidRPr="00A1283F">
              <w:rPr>
                <w:sz w:val="22"/>
              </w:rPr>
              <w:t xml:space="preserve">(Please detail addresses of all relevant campuses, sites or offices that form part of the </w:t>
            </w:r>
            <w:r w:rsidR="00D57786" w:rsidRPr="00A1283F">
              <w:rPr>
                <w:sz w:val="22"/>
              </w:rPr>
              <w:t>embedded college</w:t>
            </w:r>
            <w:r w:rsidR="008967EE" w:rsidRPr="00A1283F">
              <w:rPr>
                <w:sz w:val="22"/>
              </w:rPr>
              <w:t>/</w:t>
            </w:r>
            <w:r w:rsidR="000B0259" w:rsidRPr="00A1283F">
              <w:rPr>
                <w:sz w:val="22"/>
              </w:rPr>
              <w:t xml:space="preserve">joint venture </w:t>
            </w:r>
            <w:r w:rsidR="00501598" w:rsidRPr="00A1283F">
              <w:rPr>
                <w:sz w:val="22"/>
              </w:rPr>
              <w:t>delivering education to students</w:t>
            </w:r>
            <w:r w:rsidRPr="00A1283F">
              <w:rPr>
                <w:sz w:val="22"/>
              </w:rPr>
              <w:t>)</w:t>
            </w:r>
          </w:p>
          <w:p w14:paraId="717EF512" w14:textId="51149D7F" w:rsidR="000B0FAC" w:rsidRPr="000B0FAC" w:rsidRDefault="000B0FAC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2E8C959F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</w:tc>
      </w:tr>
      <w:tr w:rsidR="00D348B4" w:rsidRPr="000B0FAC" w14:paraId="08CDAB09" w14:textId="77777777" w:rsidTr="000B0FAC">
        <w:tc>
          <w:tcPr>
            <w:tcW w:w="3901" w:type="dxa"/>
          </w:tcPr>
          <w:p w14:paraId="69338AE0" w14:textId="3FDA17EA" w:rsidR="00D348B4" w:rsidRPr="000B0FAC" w:rsidRDefault="00D348B4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 xml:space="preserve">Type of exceptional arrangement (as outlined in table 6.13 of </w:t>
            </w:r>
            <w:hyperlink r:id="rId10" w:history="1">
              <w:r w:rsidRPr="000B0FAC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Home Office Tier 4 Guidance to Sponsors Document 1</w:t>
              </w:r>
            </w:hyperlink>
            <w:r w:rsidR="00334722" w:rsidRPr="000B0FAC">
              <w:rPr>
                <w:b/>
                <w:sz w:val="22"/>
              </w:rPr>
              <w:t>)</w:t>
            </w:r>
            <w:r w:rsidRPr="000B0FAC">
              <w:rPr>
                <w:b/>
                <w:sz w:val="22"/>
              </w:rPr>
              <w:t xml:space="preserve"> </w:t>
            </w:r>
          </w:p>
          <w:p w14:paraId="7963A6B0" w14:textId="77777777" w:rsidR="00D348B4" w:rsidRPr="000B0FAC" w:rsidRDefault="00D348B4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7EFE9CAE" w14:textId="77777777" w:rsidR="00D348B4" w:rsidRPr="000B0FAC" w:rsidRDefault="00D348B4" w:rsidP="000B0FAC">
            <w:pPr>
              <w:pStyle w:val="QAANormal"/>
              <w:rPr>
                <w:sz w:val="22"/>
              </w:rPr>
            </w:pPr>
          </w:p>
        </w:tc>
      </w:tr>
      <w:tr w:rsidR="00D833C7" w:rsidRPr="000B0FAC" w14:paraId="22F8B613" w14:textId="77777777" w:rsidTr="000B0FAC">
        <w:tc>
          <w:tcPr>
            <w:tcW w:w="3901" w:type="dxa"/>
          </w:tcPr>
          <w:p w14:paraId="55273A6E" w14:textId="340BF897" w:rsidR="00D833C7" w:rsidRPr="000B0FAC" w:rsidRDefault="00CD4BCF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>First year of operation</w:t>
            </w:r>
            <w:r w:rsidR="009C0A30" w:rsidRPr="000B0FAC">
              <w:rPr>
                <w:b/>
                <w:sz w:val="22"/>
              </w:rPr>
              <w:t xml:space="preserve"> </w:t>
            </w:r>
            <w:r w:rsidR="000B0FAC">
              <w:rPr>
                <w:b/>
                <w:sz w:val="22"/>
              </w:rPr>
              <w:br/>
            </w:r>
            <w:r w:rsidR="0089613C" w:rsidRPr="000B0FAC">
              <w:rPr>
                <w:b/>
                <w:sz w:val="22"/>
              </w:rPr>
              <w:t xml:space="preserve">(or first year </w:t>
            </w:r>
            <w:r w:rsidR="00EE0A18" w:rsidRPr="000B0FAC">
              <w:rPr>
                <w:b/>
                <w:sz w:val="22"/>
              </w:rPr>
              <w:t>higher education</w:t>
            </w:r>
            <w:r w:rsidR="0089613C" w:rsidRPr="000B0FAC">
              <w:rPr>
                <w:b/>
                <w:sz w:val="22"/>
              </w:rPr>
              <w:t xml:space="preserve"> student</w:t>
            </w:r>
            <w:r w:rsidR="005815EA" w:rsidRPr="000B0FAC">
              <w:rPr>
                <w:b/>
                <w:sz w:val="22"/>
              </w:rPr>
              <w:t>s</w:t>
            </w:r>
            <w:r w:rsidR="0089613C" w:rsidRPr="000B0FAC">
              <w:rPr>
                <w:b/>
                <w:sz w:val="22"/>
              </w:rPr>
              <w:t xml:space="preserve"> enrolled)</w:t>
            </w:r>
          </w:p>
          <w:p w14:paraId="5CF976B6" w14:textId="77777777" w:rsidR="006D3151" w:rsidRPr="000B0FAC" w:rsidRDefault="006D3151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694BFB68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</w:tc>
      </w:tr>
      <w:tr w:rsidR="00C25A00" w:rsidRPr="000B0FAC" w14:paraId="7A4F9C2B" w14:textId="77777777" w:rsidTr="000B0FAC">
        <w:trPr>
          <w:trHeight w:val="832"/>
        </w:trPr>
        <w:tc>
          <w:tcPr>
            <w:tcW w:w="3901" w:type="dxa"/>
          </w:tcPr>
          <w:p w14:paraId="3A6DC2F5" w14:textId="0E699AED" w:rsidR="000B0FAC" w:rsidRPr="000B0FAC" w:rsidRDefault="00551070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 xml:space="preserve">Start date of first </w:t>
            </w:r>
            <w:r w:rsidR="001C21EA" w:rsidRPr="000B0FAC">
              <w:rPr>
                <w:b/>
                <w:sz w:val="22"/>
              </w:rPr>
              <w:t>higher education</w:t>
            </w:r>
            <w:r w:rsidRPr="000B0FAC">
              <w:rPr>
                <w:b/>
                <w:sz w:val="22"/>
              </w:rPr>
              <w:t xml:space="preserve"> programme delivered </w:t>
            </w:r>
            <w:r w:rsidR="00ED2EEB" w:rsidRPr="000B0FAC">
              <w:rPr>
                <w:b/>
                <w:sz w:val="22"/>
              </w:rPr>
              <w:t>by the embedded college</w:t>
            </w:r>
            <w:r w:rsidR="009F0CBA" w:rsidRPr="000B0FAC">
              <w:rPr>
                <w:b/>
                <w:sz w:val="22"/>
              </w:rPr>
              <w:t>/</w:t>
            </w:r>
            <w:r w:rsidR="00D00DC0" w:rsidRPr="000B0FAC">
              <w:rPr>
                <w:b/>
                <w:sz w:val="22"/>
              </w:rPr>
              <w:t>j</w:t>
            </w:r>
            <w:r w:rsidR="009F0CBA" w:rsidRPr="000B0FAC">
              <w:rPr>
                <w:b/>
                <w:sz w:val="22"/>
              </w:rPr>
              <w:t>oint venture</w:t>
            </w:r>
          </w:p>
        </w:tc>
        <w:tc>
          <w:tcPr>
            <w:tcW w:w="5119" w:type="dxa"/>
          </w:tcPr>
          <w:p w14:paraId="1FDCF27E" w14:textId="77777777" w:rsidR="00FA5F43" w:rsidRPr="000B0FAC" w:rsidRDefault="00FA5F43" w:rsidP="000B0FAC">
            <w:pPr>
              <w:pStyle w:val="QAANormal"/>
              <w:rPr>
                <w:sz w:val="22"/>
              </w:rPr>
            </w:pPr>
          </w:p>
        </w:tc>
      </w:tr>
      <w:tr w:rsidR="00D833C7" w:rsidRPr="000B0FAC" w14:paraId="7DF2AE60" w14:textId="77777777" w:rsidTr="000B0FAC">
        <w:tc>
          <w:tcPr>
            <w:tcW w:w="3901" w:type="dxa"/>
          </w:tcPr>
          <w:p w14:paraId="53BCE36F" w14:textId="3153FFDC" w:rsidR="00D833C7" w:rsidRDefault="00D57786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lastRenderedPageBreak/>
              <w:t>Embedded college</w:t>
            </w:r>
            <w:r w:rsidR="009F0CBA" w:rsidRPr="000B0FAC">
              <w:rPr>
                <w:b/>
                <w:sz w:val="22"/>
              </w:rPr>
              <w:t>/</w:t>
            </w:r>
            <w:r w:rsidR="00D00DC0" w:rsidRPr="000B0FAC">
              <w:rPr>
                <w:b/>
                <w:sz w:val="22"/>
              </w:rPr>
              <w:t>j</w:t>
            </w:r>
            <w:r w:rsidR="009F0CBA" w:rsidRPr="000B0FAC">
              <w:rPr>
                <w:b/>
                <w:sz w:val="22"/>
              </w:rPr>
              <w:t>oint venture</w:t>
            </w:r>
            <w:r w:rsidR="008738C7" w:rsidRPr="000B0FAC">
              <w:rPr>
                <w:b/>
                <w:sz w:val="22"/>
              </w:rPr>
              <w:t xml:space="preserve"> w</w:t>
            </w:r>
            <w:r w:rsidR="00CD4BCF" w:rsidRPr="000B0FAC">
              <w:rPr>
                <w:b/>
                <w:sz w:val="22"/>
              </w:rPr>
              <w:t>ebsite address</w:t>
            </w:r>
          </w:p>
          <w:p w14:paraId="061D5FEC" w14:textId="04693903" w:rsidR="000B0FAC" w:rsidRPr="000B0FAC" w:rsidRDefault="000B0FAC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2FF5A61F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</w:tc>
      </w:tr>
      <w:tr w:rsidR="00C25A00" w:rsidRPr="000B0FAC" w14:paraId="26BA49A3" w14:textId="77777777" w:rsidTr="000B0FAC">
        <w:tc>
          <w:tcPr>
            <w:tcW w:w="3901" w:type="dxa"/>
          </w:tcPr>
          <w:p w14:paraId="64476D3D" w14:textId="39744AC5" w:rsidR="00176C48" w:rsidRDefault="00ED2EEB" w:rsidP="000B0FAC">
            <w:pPr>
              <w:pStyle w:val="QAANormal"/>
              <w:rPr>
                <w:b/>
                <w:sz w:val="22"/>
              </w:rPr>
            </w:pPr>
            <w:r w:rsidRPr="000B0FAC">
              <w:rPr>
                <w:b/>
                <w:sz w:val="22"/>
              </w:rPr>
              <w:t xml:space="preserve">Organisation name and </w:t>
            </w:r>
            <w:r w:rsidR="007B2831">
              <w:rPr>
                <w:b/>
                <w:sz w:val="22"/>
              </w:rPr>
              <w:t>UK Visas and Immigration (</w:t>
            </w:r>
            <w:r w:rsidR="002A3C0A" w:rsidRPr="000B0FAC">
              <w:rPr>
                <w:b/>
                <w:sz w:val="22"/>
              </w:rPr>
              <w:t>UK</w:t>
            </w:r>
            <w:r w:rsidRPr="000B0FAC">
              <w:rPr>
                <w:b/>
                <w:sz w:val="22"/>
              </w:rPr>
              <w:t>VI</w:t>
            </w:r>
            <w:r w:rsidR="007B2831">
              <w:rPr>
                <w:b/>
                <w:sz w:val="22"/>
              </w:rPr>
              <w:t>)</w:t>
            </w:r>
            <w:r w:rsidR="00A278BA" w:rsidRPr="000B0FAC">
              <w:rPr>
                <w:b/>
                <w:sz w:val="22"/>
              </w:rPr>
              <w:t xml:space="preserve"> </w:t>
            </w:r>
            <w:r w:rsidR="00EE0A18" w:rsidRPr="000B0FAC">
              <w:rPr>
                <w:b/>
                <w:sz w:val="22"/>
              </w:rPr>
              <w:t>s</w:t>
            </w:r>
            <w:r w:rsidR="00A278BA" w:rsidRPr="000B0FAC">
              <w:rPr>
                <w:b/>
                <w:sz w:val="22"/>
              </w:rPr>
              <w:t xml:space="preserve">ponsorship </w:t>
            </w:r>
            <w:r w:rsidR="00EE0A18" w:rsidRPr="000B0FAC">
              <w:rPr>
                <w:b/>
                <w:sz w:val="22"/>
              </w:rPr>
              <w:t>n</w:t>
            </w:r>
            <w:r w:rsidR="00A278BA" w:rsidRPr="000B0FAC">
              <w:rPr>
                <w:b/>
                <w:sz w:val="22"/>
              </w:rPr>
              <w:t>umber</w:t>
            </w:r>
            <w:r w:rsidRPr="000B0FAC">
              <w:rPr>
                <w:b/>
                <w:sz w:val="22"/>
              </w:rPr>
              <w:t xml:space="preserve"> for the sponsor of Tier 4 students at the embedded college</w:t>
            </w:r>
            <w:r w:rsidR="000B0259" w:rsidRPr="000B0FAC">
              <w:rPr>
                <w:b/>
                <w:sz w:val="22"/>
              </w:rPr>
              <w:t>/joint venture</w:t>
            </w:r>
          </w:p>
          <w:p w14:paraId="6684311D" w14:textId="106DEDC6" w:rsidR="000B0FAC" w:rsidRPr="000B0FAC" w:rsidRDefault="000B0FAC" w:rsidP="000B0FAC">
            <w:pPr>
              <w:pStyle w:val="QAANormal"/>
              <w:rPr>
                <w:b/>
                <w:sz w:val="22"/>
              </w:rPr>
            </w:pPr>
          </w:p>
        </w:tc>
        <w:tc>
          <w:tcPr>
            <w:tcW w:w="5119" w:type="dxa"/>
          </w:tcPr>
          <w:p w14:paraId="785D19F8" w14:textId="77777777" w:rsidR="00C25A00" w:rsidRPr="000B0FAC" w:rsidRDefault="00C25A00" w:rsidP="000B0FAC">
            <w:pPr>
              <w:pStyle w:val="QAANormal"/>
              <w:rPr>
                <w:sz w:val="22"/>
              </w:rPr>
            </w:pPr>
          </w:p>
        </w:tc>
      </w:tr>
      <w:tr w:rsidR="009D0FD4" w:rsidRPr="000B0FAC" w14:paraId="71276137" w14:textId="77777777" w:rsidTr="000B0FAC">
        <w:tc>
          <w:tcPr>
            <w:tcW w:w="3901" w:type="dxa"/>
          </w:tcPr>
          <w:p w14:paraId="72F1520A" w14:textId="77777777" w:rsidR="00907BC1" w:rsidRDefault="00907BC1" w:rsidP="00907B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PROVIDERS IN WALES ONLY</w:t>
            </w:r>
          </w:p>
          <w:p w14:paraId="2EE52C77" w14:textId="77777777" w:rsidR="00907BC1" w:rsidRPr="005F7E43" w:rsidRDefault="00907BC1" w:rsidP="00907B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8E79B30" w14:textId="77777777" w:rsidR="00907BC1" w:rsidRPr="005F7E43" w:rsidRDefault="00907BC1" w:rsidP="00907B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Welsh language</w:t>
            </w:r>
          </w:p>
          <w:p w14:paraId="72741EB7" w14:textId="58393EA0" w:rsidR="009D0FD4" w:rsidRPr="000B0FAC" w:rsidRDefault="00907BC1" w:rsidP="00907BC1">
            <w:pPr>
              <w:pStyle w:val="QAANormal"/>
              <w:rPr>
                <w:b/>
              </w:rPr>
            </w:pPr>
            <w:r w:rsidRPr="005F7E43">
              <w:rPr>
                <w:rFonts w:asciiTheme="minorHAnsi" w:hAnsiTheme="minorHAnsi" w:cstheme="minorHAnsi"/>
              </w:rPr>
              <w:t>Please confirm whether the provider has a compliance notice from the Welsh Language Commissioner</w:t>
            </w:r>
          </w:p>
        </w:tc>
        <w:tc>
          <w:tcPr>
            <w:tcW w:w="5119" w:type="dxa"/>
          </w:tcPr>
          <w:p w14:paraId="6BCB4BC9" w14:textId="77777777" w:rsidR="009D0FD4" w:rsidRPr="000B0FAC" w:rsidRDefault="009D0FD4" w:rsidP="000B0FAC">
            <w:pPr>
              <w:pStyle w:val="QAANormal"/>
            </w:pPr>
          </w:p>
        </w:tc>
      </w:tr>
    </w:tbl>
    <w:p w14:paraId="53A7C682" w14:textId="77777777" w:rsidR="00970B9E" w:rsidRPr="000B0FAC" w:rsidRDefault="00970B9E" w:rsidP="000B0FAC">
      <w:pPr>
        <w:pStyle w:val="QAANormal"/>
      </w:pPr>
    </w:p>
    <w:p w14:paraId="0A517DF6" w14:textId="04733CD3" w:rsidR="004F1881" w:rsidRPr="000B0FAC" w:rsidRDefault="00334722" w:rsidP="000B0FAC">
      <w:pPr>
        <w:pStyle w:val="Heading3"/>
      </w:pPr>
      <w:r w:rsidRPr="000B0FAC">
        <w:t>1b.</w:t>
      </w:r>
      <w:r w:rsidR="008967EE" w:rsidRPr="000B0FAC">
        <w:t xml:space="preserve"> </w:t>
      </w:r>
      <w:r w:rsidR="00D348B4" w:rsidRPr="000B0FAC">
        <w:t xml:space="preserve">Details of </w:t>
      </w:r>
      <w:r w:rsidRPr="000B0FAC">
        <w:t xml:space="preserve">the </w:t>
      </w:r>
      <w:r w:rsidR="00912B69" w:rsidRPr="000B0FAC">
        <w:t>partners</w:t>
      </w:r>
      <w:r w:rsidR="00D348B4" w:rsidRPr="000B0FAC">
        <w:t xml:space="preserve"> involved in the </w:t>
      </w:r>
      <w:r w:rsidRPr="000B0FAC">
        <w:t>embedded college</w:t>
      </w:r>
      <w:r w:rsidR="008967EE" w:rsidRPr="000B0FAC">
        <w:t>/</w:t>
      </w:r>
      <w:r w:rsidR="00D348B4" w:rsidRPr="000B0FAC">
        <w:t>j</w:t>
      </w:r>
      <w:r w:rsidR="004F1881" w:rsidRPr="000B0FAC">
        <w:t>oint venture</w:t>
      </w:r>
    </w:p>
    <w:tbl>
      <w:tblPr>
        <w:tblStyle w:val="TableGrid"/>
        <w:tblW w:w="9020" w:type="dxa"/>
        <w:tblInd w:w="-5" w:type="dxa"/>
        <w:tblLook w:val="04A0" w:firstRow="1" w:lastRow="0" w:firstColumn="1" w:lastColumn="0" w:noHBand="0" w:noVBand="1"/>
      </w:tblPr>
      <w:tblGrid>
        <w:gridCol w:w="3402"/>
        <w:gridCol w:w="2552"/>
        <w:gridCol w:w="3066"/>
      </w:tblGrid>
      <w:tr w:rsidR="004F1881" w:rsidRPr="000B0FAC" w14:paraId="7F6AAA22" w14:textId="77777777" w:rsidTr="000B0FAC">
        <w:tc>
          <w:tcPr>
            <w:tcW w:w="3402" w:type="dxa"/>
          </w:tcPr>
          <w:p w14:paraId="7359F8DE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B82CEF6" w14:textId="4828E5C1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  <w:r w:rsidRPr="000B0FAC">
              <w:rPr>
                <w:sz w:val="22"/>
                <w:szCs w:val="22"/>
              </w:rPr>
              <w:t>Higher education institution</w:t>
            </w:r>
          </w:p>
        </w:tc>
        <w:tc>
          <w:tcPr>
            <w:tcW w:w="3066" w:type="dxa"/>
          </w:tcPr>
          <w:p w14:paraId="444AAA0E" w14:textId="4E13BB89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  <w:r w:rsidRPr="000B0FAC">
              <w:rPr>
                <w:sz w:val="22"/>
                <w:szCs w:val="22"/>
              </w:rPr>
              <w:t>Private prov</w:t>
            </w:r>
            <w:r w:rsidR="0013019C" w:rsidRPr="000B0FAC">
              <w:rPr>
                <w:sz w:val="22"/>
                <w:szCs w:val="22"/>
              </w:rPr>
              <w:t>i</w:t>
            </w:r>
            <w:r w:rsidRPr="000B0FAC">
              <w:rPr>
                <w:sz w:val="22"/>
                <w:szCs w:val="22"/>
              </w:rPr>
              <w:t xml:space="preserve">der </w:t>
            </w:r>
            <w:r w:rsidR="0013019C" w:rsidRPr="000B0FAC">
              <w:rPr>
                <w:sz w:val="22"/>
                <w:szCs w:val="22"/>
              </w:rPr>
              <w:t xml:space="preserve">(add additional column(s) if more than </w:t>
            </w:r>
            <w:r w:rsidR="00E14995" w:rsidRPr="000B0FAC">
              <w:rPr>
                <w:sz w:val="22"/>
                <w:szCs w:val="22"/>
              </w:rPr>
              <w:t xml:space="preserve">two </w:t>
            </w:r>
            <w:r w:rsidR="0013019C" w:rsidRPr="000B0FAC">
              <w:rPr>
                <w:sz w:val="22"/>
                <w:szCs w:val="22"/>
              </w:rPr>
              <w:t>partners are involved in the joint venture)</w:t>
            </w:r>
          </w:p>
        </w:tc>
      </w:tr>
      <w:tr w:rsidR="004F1881" w:rsidRPr="000B0FAC" w14:paraId="232C7E4C" w14:textId="77777777" w:rsidTr="000B0FAC">
        <w:tc>
          <w:tcPr>
            <w:tcW w:w="3402" w:type="dxa"/>
          </w:tcPr>
          <w:p w14:paraId="3A0DCC65" w14:textId="77777777" w:rsidR="004F1881" w:rsidRPr="000B0FAC" w:rsidRDefault="00912B69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>Name of partner</w:t>
            </w:r>
          </w:p>
          <w:p w14:paraId="3E6703DA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0B8EC6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14:paraId="03710DD6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4F1881" w:rsidRPr="000B0FAC" w14:paraId="4143E57B" w14:textId="77777777" w:rsidTr="000B0FAC">
        <w:tc>
          <w:tcPr>
            <w:tcW w:w="3402" w:type="dxa"/>
          </w:tcPr>
          <w:p w14:paraId="7CF5DBE2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>Principal contact details (name, title, email and telephone)</w:t>
            </w:r>
          </w:p>
          <w:p w14:paraId="7F0168BB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1BC30B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14:paraId="6816799A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4F1881" w:rsidRPr="000B0FAC" w14:paraId="7FBFEDCA" w14:textId="77777777" w:rsidTr="000B0FAC">
        <w:tc>
          <w:tcPr>
            <w:tcW w:w="3402" w:type="dxa"/>
          </w:tcPr>
          <w:p w14:paraId="64C78609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>Name and jo</w:t>
            </w:r>
            <w:r w:rsidR="00912B69" w:rsidRPr="000B0FAC">
              <w:rPr>
                <w:b/>
                <w:sz w:val="22"/>
                <w:szCs w:val="22"/>
              </w:rPr>
              <w:t xml:space="preserve">b title of head </w:t>
            </w:r>
            <w:r w:rsidR="00912B69" w:rsidRPr="000B0FAC">
              <w:rPr>
                <w:b/>
                <w:sz w:val="22"/>
                <w:szCs w:val="22"/>
              </w:rPr>
              <w:br/>
              <w:t>of partner</w:t>
            </w:r>
          </w:p>
          <w:p w14:paraId="556DE5C1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13F8D3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14:paraId="3D3D9D14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4F1881" w:rsidRPr="000B0FAC" w14:paraId="7F491CFC" w14:textId="77777777" w:rsidTr="000B0FAC">
        <w:tc>
          <w:tcPr>
            <w:tcW w:w="3402" w:type="dxa"/>
          </w:tcPr>
          <w:p w14:paraId="0112634F" w14:textId="64E5A8F2" w:rsidR="004F1881" w:rsidRPr="000B0FAC" w:rsidRDefault="00912B69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>Partner</w:t>
            </w:r>
            <w:r w:rsidR="00425059">
              <w:rPr>
                <w:b/>
                <w:sz w:val="22"/>
                <w:szCs w:val="22"/>
              </w:rPr>
              <w:t>'</w:t>
            </w:r>
            <w:r w:rsidR="004F1881" w:rsidRPr="000B0FAC">
              <w:rPr>
                <w:b/>
                <w:sz w:val="22"/>
                <w:szCs w:val="22"/>
              </w:rPr>
              <w:t>s name/legal title</w:t>
            </w:r>
          </w:p>
          <w:p w14:paraId="39788A2B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>(registered company name)</w:t>
            </w:r>
          </w:p>
          <w:p w14:paraId="60595D80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64E08C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14:paraId="3C074E06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4F1881" w:rsidRPr="000B0FAC" w14:paraId="6D09A222" w14:textId="77777777" w:rsidTr="000B0FAC">
        <w:tc>
          <w:tcPr>
            <w:tcW w:w="3402" w:type="dxa"/>
          </w:tcPr>
          <w:p w14:paraId="32E9E376" w14:textId="661512D9" w:rsidR="004F1881" w:rsidRPr="000B0FAC" w:rsidRDefault="00912B69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>Partner</w:t>
            </w:r>
            <w:r w:rsidR="00425059">
              <w:rPr>
                <w:b/>
                <w:sz w:val="22"/>
                <w:szCs w:val="22"/>
              </w:rPr>
              <w:t>'</w:t>
            </w:r>
            <w:r w:rsidR="004F1881" w:rsidRPr="000B0FAC">
              <w:rPr>
                <w:b/>
                <w:sz w:val="22"/>
                <w:szCs w:val="22"/>
              </w:rPr>
              <w:t xml:space="preserve">s trading name (if different to the above) </w:t>
            </w:r>
          </w:p>
          <w:p w14:paraId="51C7FFB5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0A9946E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14:paraId="04AFF2FE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4F1881" w:rsidRPr="000B0FAC" w14:paraId="42DB8C34" w14:textId="77777777" w:rsidTr="000B0FAC">
        <w:tc>
          <w:tcPr>
            <w:tcW w:w="3402" w:type="dxa"/>
          </w:tcPr>
          <w:p w14:paraId="259DEFF7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 xml:space="preserve">All names by which the organisation has been known over the last three years </w:t>
            </w:r>
          </w:p>
          <w:p w14:paraId="370BA9D4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7EEE59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14:paraId="018ABF5A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4F1881" w:rsidRPr="000B0FAC" w14:paraId="639760D6" w14:textId="77777777" w:rsidTr="000B0FAC">
        <w:tc>
          <w:tcPr>
            <w:tcW w:w="3402" w:type="dxa"/>
          </w:tcPr>
          <w:p w14:paraId="7B9E7CAE" w14:textId="5DEE6C2A" w:rsidR="004F1881" w:rsidRPr="000B0FAC" w:rsidRDefault="00912B69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>Partner</w:t>
            </w:r>
            <w:r w:rsidR="00425059">
              <w:rPr>
                <w:b/>
                <w:sz w:val="22"/>
                <w:szCs w:val="22"/>
              </w:rPr>
              <w:t>'</w:t>
            </w:r>
            <w:r w:rsidR="004F1881" w:rsidRPr="000B0FAC">
              <w:rPr>
                <w:b/>
                <w:sz w:val="22"/>
                <w:szCs w:val="22"/>
              </w:rPr>
              <w:t xml:space="preserve">s legal identity </w:t>
            </w:r>
          </w:p>
          <w:p w14:paraId="0A222A0F" w14:textId="453C6355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>(</w:t>
            </w:r>
            <w:proofErr w:type="spellStart"/>
            <w:r w:rsidR="00913E1B" w:rsidRPr="000B0FAC">
              <w:rPr>
                <w:b/>
                <w:sz w:val="22"/>
                <w:szCs w:val="22"/>
              </w:rPr>
              <w:t>eg</w:t>
            </w:r>
            <w:proofErr w:type="spellEnd"/>
            <w:r w:rsidR="00913E1B" w:rsidRPr="000B0FAC">
              <w:rPr>
                <w:b/>
                <w:sz w:val="22"/>
                <w:szCs w:val="22"/>
              </w:rPr>
              <w:t xml:space="preserve"> </w:t>
            </w:r>
            <w:r w:rsidRPr="000B0FAC">
              <w:rPr>
                <w:b/>
                <w:sz w:val="22"/>
                <w:szCs w:val="22"/>
              </w:rPr>
              <w:t xml:space="preserve">company, partnership, </w:t>
            </w:r>
            <w:r w:rsidRPr="000B0FAC">
              <w:rPr>
                <w:b/>
                <w:sz w:val="22"/>
                <w:szCs w:val="22"/>
              </w:rPr>
              <w:br/>
              <w:t>sole trader)</w:t>
            </w:r>
          </w:p>
          <w:p w14:paraId="5BB424E4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8F81572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14:paraId="505B8F5A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4F1881" w:rsidRPr="000B0FAC" w14:paraId="62C4ECBE" w14:textId="77777777" w:rsidTr="000B0FAC">
        <w:tc>
          <w:tcPr>
            <w:tcW w:w="3402" w:type="dxa"/>
          </w:tcPr>
          <w:p w14:paraId="416AD639" w14:textId="41F46D9E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 xml:space="preserve">Registered company/charity address and registration number </w:t>
            </w:r>
          </w:p>
          <w:p w14:paraId="3AA91270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03352257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14:paraId="28731A4E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</w:tr>
    </w:tbl>
    <w:p w14:paraId="052FB19C" w14:textId="77777777" w:rsidR="007B2831" w:rsidRDefault="007B2831">
      <w:r>
        <w:br w:type="page"/>
      </w:r>
    </w:p>
    <w:tbl>
      <w:tblPr>
        <w:tblStyle w:val="TableGrid"/>
        <w:tblW w:w="9020" w:type="dxa"/>
        <w:tblInd w:w="-5" w:type="dxa"/>
        <w:tblLook w:val="04A0" w:firstRow="1" w:lastRow="0" w:firstColumn="1" w:lastColumn="0" w:noHBand="0" w:noVBand="1"/>
      </w:tblPr>
      <w:tblGrid>
        <w:gridCol w:w="3402"/>
        <w:gridCol w:w="5618"/>
      </w:tblGrid>
      <w:tr w:rsidR="004F1881" w:rsidRPr="000B0FAC" w14:paraId="7B18E637" w14:textId="77777777" w:rsidTr="000B0FAC">
        <w:tc>
          <w:tcPr>
            <w:tcW w:w="3402" w:type="dxa"/>
          </w:tcPr>
          <w:p w14:paraId="30681187" w14:textId="2458FEB2" w:rsidR="009728F2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lastRenderedPageBreak/>
              <w:t>Ownership and/or significant beneficial interest details</w:t>
            </w:r>
            <w:r w:rsidR="00ED2EEB" w:rsidRPr="000B0FAC">
              <w:rPr>
                <w:b/>
                <w:sz w:val="22"/>
                <w:szCs w:val="22"/>
              </w:rPr>
              <w:t xml:space="preserve"> in the embedded college/joint venture</w:t>
            </w:r>
            <w:r w:rsidR="000B0FAC">
              <w:rPr>
                <w:b/>
                <w:sz w:val="22"/>
                <w:szCs w:val="22"/>
              </w:rPr>
              <w:t xml:space="preserve"> </w:t>
            </w:r>
          </w:p>
          <w:p w14:paraId="1E080807" w14:textId="4D73590C" w:rsidR="004F1881" w:rsidRPr="00A1283F" w:rsidRDefault="004F1881" w:rsidP="000B0FAC">
            <w:pPr>
              <w:pStyle w:val="QAANormal"/>
              <w:rPr>
                <w:rFonts w:cs="Arial"/>
                <w:sz w:val="22"/>
                <w:szCs w:val="22"/>
              </w:rPr>
            </w:pPr>
            <w:r w:rsidRPr="00A1283F">
              <w:rPr>
                <w:rFonts w:cs="Arial"/>
                <w:sz w:val="22"/>
                <w:szCs w:val="22"/>
              </w:rPr>
              <w:t>(</w:t>
            </w:r>
            <w:r w:rsidR="009728F2" w:rsidRPr="00A1283F">
              <w:rPr>
                <w:rFonts w:cs="Arial"/>
                <w:sz w:val="22"/>
                <w:szCs w:val="22"/>
              </w:rPr>
              <w:t>P</w:t>
            </w:r>
            <w:r w:rsidRPr="00A1283F">
              <w:rPr>
                <w:rFonts w:cs="Arial"/>
                <w:sz w:val="22"/>
                <w:szCs w:val="22"/>
              </w:rPr>
              <w:t>lease provide a description and relevant details of ownership and/or significant beneficial interest</w:t>
            </w:r>
            <w:r w:rsidR="005428F9" w:rsidRPr="00A1283F">
              <w:rPr>
                <w:rFonts w:cs="Arial"/>
                <w:sz w:val="22"/>
                <w:szCs w:val="22"/>
              </w:rPr>
              <w:t>s</w:t>
            </w:r>
            <w:r w:rsidRPr="00A1283F">
              <w:rPr>
                <w:rFonts w:cs="Arial"/>
                <w:sz w:val="22"/>
                <w:szCs w:val="22"/>
              </w:rPr>
              <w:t xml:space="preserve"> of the</w:t>
            </w:r>
            <w:r w:rsidR="00334722" w:rsidRPr="00A1283F">
              <w:rPr>
                <w:rFonts w:cs="Arial"/>
                <w:sz w:val="22"/>
                <w:szCs w:val="22"/>
              </w:rPr>
              <w:t xml:space="preserve"> embedded college/</w:t>
            </w:r>
            <w:r w:rsidRPr="00A1283F">
              <w:rPr>
                <w:rFonts w:cs="Arial"/>
                <w:sz w:val="22"/>
                <w:szCs w:val="22"/>
              </w:rPr>
              <w:t>joint venture entity, including ownership percentages where applicable)</w:t>
            </w:r>
          </w:p>
          <w:p w14:paraId="3528C325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14:paraId="77D32AAB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4F1881" w:rsidRPr="000B0FAC" w14:paraId="28D2F2BE" w14:textId="77777777" w:rsidTr="000B0FAC">
        <w:tc>
          <w:tcPr>
            <w:tcW w:w="3402" w:type="dxa"/>
          </w:tcPr>
          <w:p w14:paraId="0544D52E" w14:textId="38BB98A9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>D</w:t>
            </w:r>
            <w:r w:rsidR="00912B69" w:rsidRPr="000B0FAC">
              <w:rPr>
                <w:b/>
                <w:sz w:val="22"/>
                <w:szCs w:val="22"/>
              </w:rPr>
              <w:t>oes the joint venture entity/</w:t>
            </w:r>
            <w:r w:rsidRPr="000B0FAC">
              <w:rPr>
                <w:b/>
                <w:sz w:val="22"/>
                <w:szCs w:val="22"/>
              </w:rPr>
              <w:t>embedded college operate as part of a network</w:t>
            </w:r>
            <w:r w:rsidR="00334722" w:rsidRPr="000B0FAC">
              <w:rPr>
                <w:b/>
                <w:sz w:val="22"/>
                <w:szCs w:val="22"/>
              </w:rPr>
              <w:t>?</w:t>
            </w:r>
            <w:r w:rsidRPr="000B0FAC">
              <w:rPr>
                <w:b/>
                <w:sz w:val="22"/>
                <w:szCs w:val="22"/>
              </w:rPr>
              <w:t xml:space="preserve"> </w:t>
            </w:r>
            <w:r w:rsidR="00334722" w:rsidRPr="000B0FAC">
              <w:rPr>
                <w:b/>
                <w:sz w:val="22"/>
                <w:szCs w:val="22"/>
              </w:rPr>
              <w:t>(</w:t>
            </w:r>
            <w:r w:rsidR="0038270A">
              <w:rPr>
                <w:b/>
                <w:sz w:val="22"/>
                <w:szCs w:val="22"/>
              </w:rPr>
              <w:t>I</w:t>
            </w:r>
            <w:r w:rsidR="00334722" w:rsidRPr="000B0FAC">
              <w:rPr>
                <w:b/>
                <w:sz w:val="22"/>
                <w:szCs w:val="22"/>
              </w:rPr>
              <w:t>f so, please provide details)</w:t>
            </w:r>
          </w:p>
          <w:p w14:paraId="3CB2E94D" w14:textId="77777777" w:rsidR="004F1881" w:rsidRPr="000B0FAC" w:rsidRDefault="004F1881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14:paraId="36AD1387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4F1881" w:rsidRPr="000B0FAC" w14:paraId="4C853D56" w14:textId="77777777" w:rsidTr="000B0FAC">
        <w:tc>
          <w:tcPr>
            <w:tcW w:w="3402" w:type="dxa"/>
          </w:tcPr>
          <w:p w14:paraId="3FB72E8D" w14:textId="77777777" w:rsidR="004F1881" w:rsidRPr="000B0FAC" w:rsidRDefault="008D3BC5" w:rsidP="000B0FAC">
            <w:pPr>
              <w:pStyle w:val="QAANormal"/>
              <w:rPr>
                <w:b/>
                <w:sz w:val="22"/>
                <w:szCs w:val="22"/>
              </w:rPr>
            </w:pPr>
            <w:r w:rsidRPr="000B0FAC">
              <w:rPr>
                <w:b/>
                <w:sz w:val="22"/>
                <w:szCs w:val="22"/>
              </w:rPr>
              <w:t>Details of any additional significant beneficial interests not covered above</w:t>
            </w:r>
          </w:p>
          <w:p w14:paraId="7181B4A8" w14:textId="77777777" w:rsidR="008D3BC5" w:rsidRPr="000B0FAC" w:rsidRDefault="008D3BC5" w:rsidP="000B0FAC">
            <w:pPr>
              <w:pStyle w:val="QAANormal"/>
              <w:rPr>
                <w:b/>
                <w:sz w:val="22"/>
                <w:szCs w:val="22"/>
              </w:rPr>
            </w:pPr>
          </w:p>
        </w:tc>
        <w:tc>
          <w:tcPr>
            <w:tcW w:w="5618" w:type="dxa"/>
          </w:tcPr>
          <w:p w14:paraId="17FC7E48" w14:textId="77777777" w:rsidR="004F1881" w:rsidRPr="000B0FAC" w:rsidRDefault="004F1881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907BC1" w:rsidRPr="000B0FAC" w14:paraId="0D55A6F3" w14:textId="77777777" w:rsidTr="000B0FAC">
        <w:tc>
          <w:tcPr>
            <w:tcW w:w="3402" w:type="dxa"/>
          </w:tcPr>
          <w:p w14:paraId="29F2786B" w14:textId="77777777" w:rsidR="00907BC1" w:rsidRDefault="00907BC1" w:rsidP="00907B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PROVIDERS IN WALES ONLY</w:t>
            </w:r>
          </w:p>
          <w:p w14:paraId="560266EE" w14:textId="77777777" w:rsidR="00907BC1" w:rsidRPr="005F7E43" w:rsidRDefault="00907BC1" w:rsidP="00907B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5338BEF" w14:textId="77777777" w:rsidR="00907BC1" w:rsidRPr="005F7E43" w:rsidRDefault="00907BC1" w:rsidP="00907B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7E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Welsh language</w:t>
            </w:r>
          </w:p>
          <w:p w14:paraId="027E4F5D" w14:textId="158C10A4" w:rsidR="00907BC1" w:rsidRPr="000B0FAC" w:rsidRDefault="00907BC1" w:rsidP="00907BC1">
            <w:pPr>
              <w:pStyle w:val="QAANormal"/>
              <w:rPr>
                <w:b/>
                <w:szCs w:val="22"/>
              </w:rPr>
            </w:pPr>
            <w:r w:rsidRPr="005F7E43">
              <w:rPr>
                <w:rFonts w:asciiTheme="minorHAnsi" w:hAnsiTheme="minorHAnsi" w:cstheme="minorHAnsi"/>
              </w:rPr>
              <w:t>Please confirm whether the provider has a compliance notice from the Welsh Language Commissioner</w:t>
            </w:r>
          </w:p>
        </w:tc>
        <w:tc>
          <w:tcPr>
            <w:tcW w:w="5618" w:type="dxa"/>
          </w:tcPr>
          <w:p w14:paraId="42B74EC5" w14:textId="77777777" w:rsidR="00907BC1" w:rsidRPr="000B0FAC" w:rsidRDefault="00907BC1" w:rsidP="000B0FAC">
            <w:pPr>
              <w:pStyle w:val="QAANormal"/>
              <w:rPr>
                <w:szCs w:val="22"/>
              </w:rPr>
            </w:pPr>
          </w:p>
        </w:tc>
      </w:tr>
    </w:tbl>
    <w:p w14:paraId="2E8EFA63" w14:textId="77777777" w:rsidR="003A6356" w:rsidRDefault="003A6356">
      <w:pPr>
        <w:tabs>
          <w:tab w:val="clear" w:pos="851"/>
        </w:tabs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3319CCBC" w14:textId="2843CE03" w:rsidR="00D833C7" w:rsidRPr="00AD4D2F" w:rsidRDefault="00AB2AE0" w:rsidP="00AC1B0C">
      <w:pPr>
        <w:pStyle w:val="Heading1"/>
        <w:rPr>
          <w:rFonts w:cs="Arial"/>
        </w:rPr>
      </w:pPr>
      <w:r w:rsidRPr="00AB2AE0">
        <w:lastRenderedPageBreak/>
        <w:t>Part 2: Student headcount and higher education programme details</w:t>
      </w:r>
    </w:p>
    <w:p w14:paraId="7FD008F5" w14:textId="3FCD683E" w:rsidR="00D833C7" w:rsidRPr="00E87297" w:rsidRDefault="00177FE0" w:rsidP="00D833C7">
      <w:r w:rsidRPr="009A0581">
        <w:rPr>
          <w:rFonts w:cs="Arial"/>
          <w:szCs w:val="22"/>
        </w:rPr>
        <w:t xml:space="preserve">In terms of student headcount, </w:t>
      </w:r>
      <w:r w:rsidR="005428F9">
        <w:rPr>
          <w:rFonts w:cs="Arial"/>
          <w:szCs w:val="22"/>
        </w:rPr>
        <w:t>is the embedded college</w:t>
      </w:r>
      <w:r w:rsidR="00E14995">
        <w:rPr>
          <w:rFonts w:cs="Arial"/>
          <w:szCs w:val="22"/>
        </w:rPr>
        <w:t xml:space="preserve">/joint venture </w:t>
      </w:r>
      <w:r w:rsidRPr="009A0581">
        <w:rPr>
          <w:rFonts w:cs="Arial"/>
          <w:szCs w:val="22"/>
        </w:rPr>
        <w:t xml:space="preserve">predominantly a provider of higher education or </w:t>
      </w:r>
      <w:r w:rsidRPr="00E87297">
        <w:t xml:space="preserve">further </w:t>
      </w:r>
      <w:r w:rsidR="00E87297" w:rsidRPr="00E87297">
        <w:t>education</w:t>
      </w:r>
      <w:r w:rsidRPr="00E87297">
        <w:t xml:space="preserve">? </w:t>
      </w:r>
    </w:p>
    <w:p w14:paraId="6AF495D7" w14:textId="1FB62BEB" w:rsidR="00321B92" w:rsidRPr="009A0581" w:rsidRDefault="00321B92" w:rsidP="00D833C7">
      <w:pPr>
        <w:rPr>
          <w:rFonts w:cs="Arial"/>
          <w:szCs w:val="22"/>
        </w:rPr>
      </w:pPr>
    </w:p>
    <w:p w14:paraId="4425363E" w14:textId="0688E22A" w:rsidR="00321B92" w:rsidRPr="009A0581" w:rsidRDefault="00321B92" w:rsidP="00D833C7">
      <w:pPr>
        <w:rPr>
          <w:rFonts w:cs="Arial"/>
          <w:szCs w:val="22"/>
        </w:rPr>
      </w:pPr>
      <w:r w:rsidRPr="009A0581">
        <w:rPr>
          <w:rFonts w:cs="Arial"/>
          <w:szCs w:val="22"/>
        </w:rPr>
        <w:t>Higher education</w:t>
      </w:r>
      <w:r w:rsidR="00C023F7">
        <w:rPr>
          <w:rFonts w:cs="Arial"/>
          <w:szCs w:val="22"/>
        </w:rPr>
        <w:tab/>
      </w:r>
      <w:sdt>
        <w:sdtPr>
          <w:rPr>
            <w:szCs w:val="22"/>
          </w:rPr>
          <w:id w:val="18787402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23F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728F2">
        <w:rPr>
          <w:rFonts w:cs="Arial"/>
          <w:szCs w:val="22"/>
        </w:rPr>
        <w:tab/>
      </w:r>
      <w:r w:rsidR="00177FE0" w:rsidRPr="009A0581">
        <w:rPr>
          <w:rFonts w:cs="Arial"/>
          <w:szCs w:val="22"/>
        </w:rPr>
        <w:t xml:space="preserve">Further education </w:t>
      </w:r>
      <w:r w:rsidR="00441711" w:rsidRPr="009A0581">
        <w:rPr>
          <w:rFonts w:cs="Arial"/>
          <w:szCs w:val="22"/>
        </w:rPr>
        <w:t xml:space="preserve">and/or English </w:t>
      </w:r>
      <w:r w:rsidR="002E7485">
        <w:rPr>
          <w:rFonts w:cs="Arial"/>
          <w:szCs w:val="22"/>
        </w:rPr>
        <w:t>l</w:t>
      </w:r>
      <w:r w:rsidR="00441711" w:rsidRPr="009A0581">
        <w:rPr>
          <w:rFonts w:cs="Arial"/>
          <w:szCs w:val="22"/>
        </w:rPr>
        <w:t>anguage</w:t>
      </w:r>
      <w:r w:rsidR="00C023F7">
        <w:rPr>
          <w:rFonts w:cs="Arial"/>
          <w:szCs w:val="22"/>
        </w:rPr>
        <w:tab/>
      </w:r>
      <w:sdt>
        <w:sdtPr>
          <w:rPr>
            <w:szCs w:val="22"/>
          </w:rPr>
          <w:id w:val="8370400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23F7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629EB9F8" w14:textId="77777777" w:rsidR="00D833C7" w:rsidRPr="009A0581" w:rsidRDefault="00D833C7" w:rsidP="00D833C7">
      <w:pPr>
        <w:rPr>
          <w:rFonts w:cs="Arial"/>
          <w:szCs w:val="22"/>
        </w:rPr>
      </w:pPr>
    </w:p>
    <w:p w14:paraId="0F8E7D24" w14:textId="26A8FB57" w:rsidR="00D833C7" w:rsidRPr="009A0581" w:rsidRDefault="00177FE0" w:rsidP="000B0FAC">
      <w:pPr>
        <w:pStyle w:val="QAAParagraph"/>
      </w:pPr>
      <w:r w:rsidRPr="009A0581">
        <w:t>Please provide details of the total number of students</w:t>
      </w:r>
      <w:r w:rsidR="002E7485">
        <w:t>,</w:t>
      </w:r>
      <w:r w:rsidRPr="009A0581">
        <w:t xml:space="preserve"> based on headcount </w:t>
      </w:r>
      <w:r w:rsidR="00E840BF" w:rsidRPr="009A0581">
        <w:t>(</w:t>
      </w:r>
      <w:r w:rsidRPr="009A0581">
        <w:t>not full-time equivalents)</w:t>
      </w:r>
      <w:r w:rsidR="002E7485">
        <w:t>,</w:t>
      </w:r>
      <w:r w:rsidRPr="009A0581">
        <w:t xml:space="preserve"> enrolled on programmes </w:t>
      </w:r>
      <w:r w:rsidR="008D3BC5">
        <w:t>at the embedded college</w:t>
      </w:r>
      <w:r w:rsidR="008967EE">
        <w:t>/</w:t>
      </w:r>
      <w:r w:rsidR="00E14995">
        <w:t xml:space="preserve">joint venture </w:t>
      </w:r>
      <w:r w:rsidRPr="009A0581">
        <w:t>over the last three years</w:t>
      </w:r>
      <w:r w:rsidR="00334722">
        <w:t xml:space="preserve"> (if applicable), </w:t>
      </w:r>
      <w:r w:rsidRPr="009A0581">
        <w:t xml:space="preserve">including </w:t>
      </w:r>
      <w:r w:rsidR="00CA6428" w:rsidRPr="00773C6C">
        <w:t>20</w:t>
      </w:r>
      <w:r w:rsidR="00CA6428">
        <w:t>22</w:t>
      </w:r>
      <w:r w:rsidR="00C26004" w:rsidRPr="00773C6C">
        <w:t>-</w:t>
      </w:r>
      <w:r w:rsidR="00CA6428">
        <w:t xml:space="preserve">23 </w:t>
      </w:r>
      <w:r w:rsidR="00AE3ECE">
        <w:t>(predicted headcount if required)</w:t>
      </w:r>
      <w:r w:rsidRPr="009A0581">
        <w:t>.</w:t>
      </w: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340"/>
        <w:gridCol w:w="2169"/>
        <w:gridCol w:w="1272"/>
        <w:gridCol w:w="907"/>
        <w:gridCol w:w="908"/>
        <w:gridCol w:w="907"/>
        <w:gridCol w:w="912"/>
        <w:gridCol w:w="907"/>
        <w:gridCol w:w="907"/>
      </w:tblGrid>
      <w:tr w:rsidR="0095395B" w14:paraId="5324BB45" w14:textId="77777777" w:rsidTr="0095395B">
        <w:tc>
          <w:tcPr>
            <w:tcW w:w="2509" w:type="dxa"/>
            <w:gridSpan w:val="2"/>
            <w:vMerge w:val="restart"/>
            <w:tcBorders>
              <w:top w:val="nil"/>
              <w:left w:val="nil"/>
            </w:tcBorders>
          </w:tcPr>
          <w:p w14:paraId="7B7F96DF" w14:textId="77777777" w:rsidR="0095395B" w:rsidRPr="00A1283F" w:rsidRDefault="0095395B" w:rsidP="00355824">
            <w:pPr>
              <w:rPr>
                <w:szCs w:val="22"/>
              </w:rPr>
            </w:pPr>
          </w:p>
        </w:tc>
        <w:tc>
          <w:tcPr>
            <w:tcW w:w="1272" w:type="dxa"/>
            <w:vMerge w:val="restart"/>
          </w:tcPr>
          <w:p w14:paraId="68CBE025" w14:textId="20DB59D0" w:rsidR="0095395B" w:rsidRPr="00A1283F" w:rsidRDefault="0095395B" w:rsidP="00355824">
            <w:pPr>
              <w:rPr>
                <w:szCs w:val="22"/>
              </w:rPr>
            </w:pPr>
            <w:r w:rsidRPr="00436E84">
              <w:rPr>
                <w:b/>
                <w:bCs/>
                <w:sz w:val="22"/>
                <w:szCs w:val="22"/>
              </w:rPr>
              <w:t>Student numbers</w:t>
            </w:r>
          </w:p>
        </w:tc>
        <w:tc>
          <w:tcPr>
            <w:tcW w:w="2722" w:type="dxa"/>
            <w:gridSpan w:val="3"/>
          </w:tcPr>
          <w:p w14:paraId="434B15DC" w14:textId="77777777" w:rsidR="0095395B" w:rsidRPr="00436E84" w:rsidRDefault="0095395B" w:rsidP="0095395B">
            <w:pPr>
              <w:rPr>
                <w:b/>
                <w:bCs/>
                <w:sz w:val="22"/>
                <w:szCs w:val="22"/>
              </w:rPr>
            </w:pPr>
            <w:r w:rsidRPr="00436E84">
              <w:rPr>
                <w:b/>
                <w:bCs/>
                <w:sz w:val="22"/>
                <w:szCs w:val="22"/>
              </w:rPr>
              <w:t xml:space="preserve">Higher education student headcount </w:t>
            </w:r>
            <w:r w:rsidRPr="00436E84">
              <w:rPr>
                <w:b/>
                <w:bCs/>
                <w:sz w:val="22"/>
                <w:szCs w:val="22"/>
              </w:rPr>
              <w:br/>
              <w:t xml:space="preserve">(equivalent to </w:t>
            </w:r>
          </w:p>
          <w:p w14:paraId="3292704A" w14:textId="77777777" w:rsidR="0095395B" w:rsidRPr="00436E84" w:rsidRDefault="0095395B" w:rsidP="0095395B">
            <w:pPr>
              <w:rPr>
                <w:b/>
                <w:bCs/>
                <w:sz w:val="22"/>
                <w:szCs w:val="22"/>
              </w:rPr>
            </w:pPr>
            <w:r w:rsidRPr="00436E84">
              <w:rPr>
                <w:b/>
                <w:bCs/>
                <w:sz w:val="22"/>
                <w:szCs w:val="22"/>
              </w:rPr>
              <w:t>Level 4+)</w:t>
            </w:r>
          </w:p>
          <w:p w14:paraId="4A2BAD12" w14:textId="77777777" w:rsidR="0095395B" w:rsidRDefault="0095395B" w:rsidP="00355824">
            <w:pPr>
              <w:rPr>
                <w:szCs w:val="22"/>
              </w:rPr>
            </w:pPr>
          </w:p>
        </w:tc>
        <w:tc>
          <w:tcPr>
            <w:tcW w:w="2726" w:type="dxa"/>
            <w:gridSpan w:val="3"/>
          </w:tcPr>
          <w:p w14:paraId="7D34B1B7" w14:textId="77777777" w:rsidR="0095395B" w:rsidRPr="00436E84" w:rsidRDefault="0095395B" w:rsidP="0095395B">
            <w:pPr>
              <w:rPr>
                <w:b/>
                <w:bCs/>
                <w:sz w:val="22"/>
                <w:szCs w:val="22"/>
              </w:rPr>
            </w:pPr>
            <w:r w:rsidRPr="00436E84">
              <w:rPr>
                <w:b/>
                <w:bCs/>
                <w:sz w:val="22"/>
                <w:szCs w:val="22"/>
              </w:rPr>
              <w:t>Further education student headcount (equivalent to Level 3)</w:t>
            </w:r>
          </w:p>
          <w:p w14:paraId="7D62D224" w14:textId="77777777" w:rsidR="0095395B" w:rsidRDefault="0095395B" w:rsidP="00355824">
            <w:pPr>
              <w:rPr>
                <w:szCs w:val="22"/>
              </w:rPr>
            </w:pPr>
          </w:p>
        </w:tc>
      </w:tr>
      <w:tr w:rsidR="0095395B" w14:paraId="1EA5E849" w14:textId="77777777" w:rsidTr="0095395B">
        <w:tc>
          <w:tcPr>
            <w:tcW w:w="2509" w:type="dxa"/>
            <w:gridSpan w:val="2"/>
            <w:vMerge/>
            <w:tcBorders>
              <w:left w:val="nil"/>
            </w:tcBorders>
          </w:tcPr>
          <w:p w14:paraId="0FA29CFF" w14:textId="77777777" w:rsidR="0095395B" w:rsidRPr="00A1283F" w:rsidRDefault="0095395B" w:rsidP="00355824">
            <w:pPr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6C6DA64B" w14:textId="77777777" w:rsidR="0095395B" w:rsidRPr="00A1283F" w:rsidRDefault="0095395B" w:rsidP="00355824">
            <w:pPr>
              <w:rPr>
                <w:szCs w:val="22"/>
              </w:rPr>
            </w:pPr>
          </w:p>
        </w:tc>
        <w:tc>
          <w:tcPr>
            <w:tcW w:w="5448" w:type="dxa"/>
            <w:gridSpan w:val="6"/>
          </w:tcPr>
          <w:p w14:paraId="28E2C4D5" w14:textId="7C9A380E" w:rsidR="0095395B" w:rsidRPr="0095395B" w:rsidRDefault="0095395B" w:rsidP="0095395B">
            <w:pPr>
              <w:jc w:val="center"/>
              <w:rPr>
                <w:szCs w:val="22"/>
              </w:rPr>
            </w:pPr>
            <w:r w:rsidRPr="0095395B">
              <w:rPr>
                <w:sz w:val="22"/>
                <w:szCs w:val="22"/>
              </w:rPr>
              <w:t>Academic year 20xx</w:t>
            </w:r>
          </w:p>
        </w:tc>
      </w:tr>
      <w:tr w:rsidR="0095395B" w14:paraId="7AD6B652" w14:textId="77777777" w:rsidTr="0095395B">
        <w:tc>
          <w:tcPr>
            <w:tcW w:w="2509" w:type="dxa"/>
            <w:gridSpan w:val="2"/>
            <w:vMerge/>
            <w:tcBorders>
              <w:left w:val="nil"/>
            </w:tcBorders>
          </w:tcPr>
          <w:p w14:paraId="46CB540E" w14:textId="1F6DD3FC" w:rsidR="0095395B" w:rsidRPr="00A1283F" w:rsidRDefault="0095395B" w:rsidP="00355824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14:paraId="01648265" w14:textId="77777777" w:rsidR="0095395B" w:rsidRPr="00A1283F" w:rsidRDefault="0095395B" w:rsidP="00355824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14:paraId="07EAFFFD" w14:textId="73A291F2" w:rsidR="0095395B" w:rsidRPr="00A1283F" w:rsidRDefault="0095395B" w:rsidP="00355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908" w:type="dxa"/>
          </w:tcPr>
          <w:p w14:paraId="5D6B2F3A" w14:textId="0E141BC6" w:rsidR="0095395B" w:rsidRPr="00A1283F" w:rsidRDefault="0095395B" w:rsidP="00355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907" w:type="dxa"/>
          </w:tcPr>
          <w:p w14:paraId="73FFB0C0" w14:textId="0FA3DDF0" w:rsidR="0095395B" w:rsidRPr="00A1283F" w:rsidRDefault="0095395B" w:rsidP="00355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912" w:type="dxa"/>
          </w:tcPr>
          <w:p w14:paraId="332CB4D4" w14:textId="58BACD2A" w:rsidR="0095395B" w:rsidRPr="00A1283F" w:rsidRDefault="0095395B" w:rsidP="00355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</w:t>
            </w:r>
          </w:p>
        </w:tc>
        <w:tc>
          <w:tcPr>
            <w:tcW w:w="907" w:type="dxa"/>
          </w:tcPr>
          <w:p w14:paraId="55220540" w14:textId="115DA777" w:rsidR="0095395B" w:rsidRPr="00A1283F" w:rsidRDefault="0095395B" w:rsidP="00355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907" w:type="dxa"/>
          </w:tcPr>
          <w:p w14:paraId="15305918" w14:textId="5C87993B" w:rsidR="0095395B" w:rsidRPr="00A1283F" w:rsidRDefault="0095395B" w:rsidP="00355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</w:p>
        </w:tc>
      </w:tr>
      <w:tr w:rsidR="0095395B" w14:paraId="0AB35969" w14:textId="77777777" w:rsidTr="0095395B">
        <w:trPr>
          <w:trHeight w:val="902"/>
        </w:trPr>
        <w:tc>
          <w:tcPr>
            <w:tcW w:w="340" w:type="dxa"/>
            <w:vMerge w:val="restart"/>
          </w:tcPr>
          <w:p w14:paraId="1A1D685E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  <w:r w:rsidRPr="00A1283F">
              <w:rPr>
                <w:sz w:val="22"/>
                <w:szCs w:val="22"/>
              </w:rPr>
              <w:t>1</w:t>
            </w:r>
          </w:p>
        </w:tc>
        <w:tc>
          <w:tcPr>
            <w:tcW w:w="2169" w:type="dxa"/>
            <w:vMerge w:val="restart"/>
          </w:tcPr>
          <w:p w14:paraId="43B74C33" w14:textId="747370B0" w:rsidR="00355824" w:rsidRDefault="00355824">
            <w:pPr>
              <w:rPr>
                <w:sz w:val="22"/>
                <w:szCs w:val="22"/>
              </w:rPr>
            </w:pPr>
            <w:r w:rsidRPr="00A1283F">
              <w:rPr>
                <w:sz w:val="22"/>
                <w:szCs w:val="22"/>
              </w:rPr>
              <w:t xml:space="preserve">Total number of higher education students (headcount) in provision which is equivalent to </w:t>
            </w:r>
            <w:r w:rsidR="007B2831">
              <w:rPr>
                <w:sz w:val="22"/>
                <w:szCs w:val="22"/>
              </w:rPr>
              <w:t>L</w:t>
            </w:r>
            <w:r w:rsidRPr="00A1283F">
              <w:rPr>
                <w:sz w:val="22"/>
                <w:szCs w:val="22"/>
              </w:rPr>
              <w:t>evels 3-7 on one of the UK qualification frameworks (</w:t>
            </w:r>
            <w:proofErr w:type="spellStart"/>
            <w:r w:rsidRPr="00A1283F">
              <w:rPr>
                <w:sz w:val="22"/>
                <w:szCs w:val="22"/>
              </w:rPr>
              <w:t>eg</w:t>
            </w:r>
            <w:proofErr w:type="spellEnd"/>
            <w:r w:rsidRPr="00A1283F">
              <w:rPr>
                <w:sz w:val="22"/>
                <w:szCs w:val="22"/>
              </w:rPr>
              <w:t xml:space="preserve"> FHEQ, RQF, CQFW, SCQF)</w:t>
            </w:r>
            <w:r w:rsidR="008967EE" w:rsidRPr="00A1283F">
              <w:rPr>
                <w:sz w:val="22"/>
                <w:szCs w:val="22"/>
              </w:rPr>
              <w:t xml:space="preserve"> </w:t>
            </w:r>
          </w:p>
          <w:p w14:paraId="7539AC4C" w14:textId="02E91AD7" w:rsidR="007B2831" w:rsidRPr="00A1283F" w:rsidRDefault="007B283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4093CAC2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  <w:r w:rsidRPr="00A1283F">
              <w:rPr>
                <w:sz w:val="22"/>
                <w:szCs w:val="22"/>
              </w:rPr>
              <w:t>&lt; 100</w:t>
            </w:r>
          </w:p>
        </w:tc>
        <w:tc>
          <w:tcPr>
            <w:tcW w:w="907" w:type="dxa"/>
          </w:tcPr>
          <w:p w14:paraId="00D644BB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8" w:type="dxa"/>
          </w:tcPr>
          <w:p w14:paraId="37175BA7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1623E578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12" w:type="dxa"/>
          </w:tcPr>
          <w:p w14:paraId="7A26FCB0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4B8F2CF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647C73E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</w:tr>
      <w:tr w:rsidR="0095395B" w14:paraId="4F64602E" w14:textId="77777777" w:rsidTr="0095395B">
        <w:trPr>
          <w:trHeight w:val="968"/>
        </w:trPr>
        <w:tc>
          <w:tcPr>
            <w:tcW w:w="340" w:type="dxa"/>
            <w:vMerge/>
          </w:tcPr>
          <w:p w14:paraId="1D79DA5A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14:paraId="66BA73ED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19FE4502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  <w:r w:rsidRPr="00A1283F">
              <w:rPr>
                <w:sz w:val="22"/>
                <w:szCs w:val="22"/>
              </w:rPr>
              <w:t>100-999</w:t>
            </w:r>
          </w:p>
        </w:tc>
        <w:tc>
          <w:tcPr>
            <w:tcW w:w="907" w:type="dxa"/>
          </w:tcPr>
          <w:p w14:paraId="4AAA2582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8" w:type="dxa"/>
          </w:tcPr>
          <w:p w14:paraId="7C6DC683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1A658B13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12" w:type="dxa"/>
          </w:tcPr>
          <w:p w14:paraId="44951891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6DC4327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6B08E5CA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</w:tr>
      <w:tr w:rsidR="0095395B" w14:paraId="1E941BAE" w14:textId="77777777" w:rsidTr="0095395B">
        <w:trPr>
          <w:trHeight w:val="666"/>
        </w:trPr>
        <w:tc>
          <w:tcPr>
            <w:tcW w:w="340" w:type="dxa"/>
            <w:vMerge/>
          </w:tcPr>
          <w:p w14:paraId="58CAB0D5" w14:textId="77777777" w:rsidR="009728F2" w:rsidRPr="00A1283F" w:rsidRDefault="009728F2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9" w:type="dxa"/>
            <w:vMerge/>
          </w:tcPr>
          <w:p w14:paraId="72EEB956" w14:textId="77777777" w:rsidR="009728F2" w:rsidRPr="00A1283F" w:rsidRDefault="009728F2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4B490FE7" w14:textId="77777777" w:rsidR="009728F2" w:rsidRPr="00A1283F" w:rsidRDefault="009728F2" w:rsidP="00355824">
            <w:pPr>
              <w:rPr>
                <w:rFonts w:cs="Arial"/>
                <w:sz w:val="22"/>
                <w:szCs w:val="22"/>
              </w:rPr>
            </w:pPr>
            <w:r w:rsidRPr="00A1283F">
              <w:rPr>
                <w:rFonts w:cs="Arial"/>
                <w:sz w:val="22"/>
                <w:szCs w:val="22"/>
              </w:rPr>
              <w:t>≥</w:t>
            </w:r>
            <w:r w:rsidRPr="00A1283F">
              <w:rPr>
                <w:sz w:val="22"/>
                <w:szCs w:val="22"/>
              </w:rPr>
              <w:t>1,000</w:t>
            </w:r>
          </w:p>
        </w:tc>
        <w:tc>
          <w:tcPr>
            <w:tcW w:w="907" w:type="dxa"/>
          </w:tcPr>
          <w:p w14:paraId="4CF3EDE7" w14:textId="77777777" w:rsidR="009728F2" w:rsidRPr="00A1283F" w:rsidRDefault="009728F2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8" w:type="dxa"/>
          </w:tcPr>
          <w:p w14:paraId="44FAA0B7" w14:textId="77777777" w:rsidR="009728F2" w:rsidRPr="00A1283F" w:rsidRDefault="009728F2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5DF4789A" w14:textId="77777777" w:rsidR="009728F2" w:rsidRPr="00A1283F" w:rsidRDefault="009728F2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12" w:type="dxa"/>
          </w:tcPr>
          <w:p w14:paraId="06C389E9" w14:textId="77777777" w:rsidR="009728F2" w:rsidRPr="00A1283F" w:rsidRDefault="009728F2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168E5A95" w14:textId="77777777" w:rsidR="009728F2" w:rsidRPr="00A1283F" w:rsidRDefault="009728F2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6E35BCAD" w14:textId="77777777" w:rsidR="009728F2" w:rsidRPr="00A1283F" w:rsidRDefault="009728F2" w:rsidP="00355824">
            <w:pPr>
              <w:rPr>
                <w:rFonts w:cs="Arial"/>
                <w:sz w:val="22"/>
                <w:szCs w:val="22"/>
              </w:rPr>
            </w:pPr>
          </w:p>
        </w:tc>
      </w:tr>
      <w:tr w:rsidR="0095395B" w14:paraId="46DA5254" w14:textId="77777777" w:rsidTr="0095395B">
        <w:trPr>
          <w:trHeight w:val="421"/>
        </w:trPr>
        <w:tc>
          <w:tcPr>
            <w:tcW w:w="340" w:type="dxa"/>
          </w:tcPr>
          <w:p w14:paraId="3CEF50D9" w14:textId="77777777" w:rsidR="00355824" w:rsidRPr="00A1283F" w:rsidRDefault="00355824" w:rsidP="00355824">
            <w:pPr>
              <w:rPr>
                <w:sz w:val="22"/>
                <w:szCs w:val="22"/>
              </w:rPr>
            </w:pPr>
            <w:r w:rsidRPr="00A1283F">
              <w:rPr>
                <w:sz w:val="22"/>
                <w:szCs w:val="22"/>
              </w:rPr>
              <w:t>2</w:t>
            </w:r>
          </w:p>
        </w:tc>
        <w:tc>
          <w:tcPr>
            <w:tcW w:w="2169" w:type="dxa"/>
          </w:tcPr>
          <w:p w14:paraId="241F3610" w14:textId="77777777" w:rsidR="00355824" w:rsidRDefault="00355824" w:rsidP="00355824">
            <w:pPr>
              <w:rPr>
                <w:rFonts w:cs="Arial"/>
                <w:sz w:val="22"/>
                <w:szCs w:val="22"/>
              </w:rPr>
            </w:pPr>
            <w:r w:rsidRPr="00A1283F">
              <w:rPr>
                <w:rFonts w:cs="Arial"/>
                <w:sz w:val="22"/>
                <w:szCs w:val="22"/>
              </w:rPr>
              <w:t>Students from the European Economic Area, including the UK</w:t>
            </w:r>
          </w:p>
          <w:p w14:paraId="43FD70FE" w14:textId="62D1C27E" w:rsidR="00B14ECE" w:rsidRPr="00A1283F" w:rsidRDefault="00B14ECE" w:rsidP="00355824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CE4AA25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1B604089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8" w:type="dxa"/>
          </w:tcPr>
          <w:p w14:paraId="56987B3F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32BCF18F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12" w:type="dxa"/>
          </w:tcPr>
          <w:p w14:paraId="158BD457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305DDBD5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1BC74622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</w:tr>
      <w:tr w:rsidR="0095395B" w14:paraId="057FEFCD" w14:textId="77777777" w:rsidTr="0095395B">
        <w:trPr>
          <w:trHeight w:val="421"/>
        </w:trPr>
        <w:tc>
          <w:tcPr>
            <w:tcW w:w="340" w:type="dxa"/>
          </w:tcPr>
          <w:p w14:paraId="40954166" w14:textId="77777777" w:rsidR="00355824" w:rsidRPr="00A1283F" w:rsidRDefault="00355824" w:rsidP="00355824">
            <w:pPr>
              <w:rPr>
                <w:sz w:val="22"/>
                <w:szCs w:val="22"/>
              </w:rPr>
            </w:pPr>
            <w:r w:rsidRPr="00A1283F">
              <w:rPr>
                <w:sz w:val="22"/>
                <w:szCs w:val="22"/>
              </w:rPr>
              <w:t>3</w:t>
            </w:r>
          </w:p>
        </w:tc>
        <w:tc>
          <w:tcPr>
            <w:tcW w:w="2169" w:type="dxa"/>
          </w:tcPr>
          <w:p w14:paraId="63B4097C" w14:textId="77777777" w:rsidR="00355824" w:rsidRDefault="00355824" w:rsidP="00355824">
            <w:pPr>
              <w:rPr>
                <w:rFonts w:cs="Arial"/>
                <w:sz w:val="22"/>
                <w:szCs w:val="22"/>
              </w:rPr>
            </w:pPr>
            <w:r w:rsidRPr="00A1283F">
              <w:rPr>
                <w:rFonts w:cs="Arial"/>
                <w:sz w:val="22"/>
                <w:szCs w:val="22"/>
              </w:rPr>
              <w:t>Students from outside of the European Economic Area</w:t>
            </w:r>
          </w:p>
          <w:p w14:paraId="38FABA93" w14:textId="5C69D8EE" w:rsidR="00B14ECE" w:rsidRPr="00A1283F" w:rsidRDefault="00B14ECE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14:paraId="05D46F0D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1B4EA70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8" w:type="dxa"/>
          </w:tcPr>
          <w:p w14:paraId="5492A4AD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18C46075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12" w:type="dxa"/>
          </w:tcPr>
          <w:p w14:paraId="40B539A7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3718AA5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35E0A0A7" w14:textId="77777777" w:rsidR="00355824" w:rsidRPr="00A1283F" w:rsidRDefault="00355824" w:rsidP="0035582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35CAF55" w14:textId="77777777" w:rsidR="00AB2AE0" w:rsidRDefault="00AB2AE0" w:rsidP="00AB2AE0"/>
    <w:p w14:paraId="592D6B8B" w14:textId="0BB6F5C5" w:rsidR="000F033C" w:rsidRDefault="000F033C" w:rsidP="000B0FAC">
      <w:pPr>
        <w:pStyle w:val="QAAParagraph"/>
      </w:pPr>
      <w:bookmarkStart w:id="0" w:name="OLE_LINK1"/>
      <w:bookmarkStart w:id="1" w:name="OLE_LINK2"/>
      <w:r>
        <w:t xml:space="preserve">Please complete the table on the number of academic staff currently </w:t>
      </w:r>
      <w:r w:rsidR="0032495C">
        <w:t xml:space="preserve">employed </w:t>
      </w:r>
      <w:r w:rsidR="008D3BC5">
        <w:t>at the embedded college</w:t>
      </w:r>
      <w:r w:rsidR="008967EE">
        <w:t>/</w:t>
      </w:r>
      <w:r w:rsidR="00E14995">
        <w:t xml:space="preserve">joint venture </w:t>
      </w:r>
      <w:r>
        <w:t>to</w:t>
      </w:r>
      <w:r w:rsidRPr="006C090B">
        <w:t xml:space="preserve"> </w:t>
      </w:r>
      <w:r w:rsidRPr="003229C4">
        <w:t>deliver</w:t>
      </w:r>
      <w:r>
        <w:t xml:space="preserve"> </w:t>
      </w:r>
      <w:r w:rsidRPr="003229C4">
        <w:t xml:space="preserve">programmes of study leading ultimately to awards at </w:t>
      </w:r>
      <w:r w:rsidR="007B2831">
        <w:t>L</w:t>
      </w:r>
      <w:r>
        <w:t xml:space="preserve">evel </w:t>
      </w:r>
      <w:r w:rsidR="0032495C">
        <w:t>3</w:t>
      </w:r>
      <w:r>
        <w:t xml:space="preserve"> and above on one of the UK qualifications</w:t>
      </w:r>
      <w:r w:rsidR="007B2831">
        <w:t>'</w:t>
      </w:r>
      <w:r>
        <w:t xml:space="preserve"> frameworks</w:t>
      </w:r>
      <w:r w:rsidR="000B0FAC">
        <w:t>.</w:t>
      </w:r>
      <w:r>
        <w:rPr>
          <w:rStyle w:val="FootnoteReference"/>
        </w:rPr>
        <w:footnoteReference w:id="1"/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2948"/>
        <w:gridCol w:w="3147"/>
      </w:tblGrid>
      <w:tr w:rsidR="000F033C" w14:paraId="163E9945" w14:textId="77777777" w:rsidTr="00A1283F">
        <w:tc>
          <w:tcPr>
            <w:tcW w:w="2977" w:type="dxa"/>
          </w:tcPr>
          <w:p w14:paraId="3E839D38" w14:textId="77777777" w:rsidR="000F033C" w:rsidRPr="0095395B" w:rsidRDefault="000F033C" w:rsidP="003E3FFC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95395B">
              <w:rPr>
                <w:b/>
                <w:bCs/>
                <w:sz w:val="22"/>
                <w:szCs w:val="22"/>
              </w:rPr>
              <w:t>Full</w:t>
            </w:r>
            <w:r w:rsidR="00682A6A" w:rsidRPr="0095395B">
              <w:rPr>
                <w:b/>
                <w:bCs/>
                <w:sz w:val="22"/>
                <w:szCs w:val="22"/>
              </w:rPr>
              <w:t>-</w:t>
            </w:r>
            <w:r w:rsidRPr="0095395B">
              <w:rPr>
                <w:b/>
                <w:bCs/>
                <w:sz w:val="22"/>
                <w:szCs w:val="22"/>
              </w:rPr>
              <w:t>time academic staff (headcount)</w:t>
            </w:r>
          </w:p>
        </w:tc>
        <w:tc>
          <w:tcPr>
            <w:tcW w:w="2948" w:type="dxa"/>
          </w:tcPr>
          <w:p w14:paraId="5A33527F" w14:textId="77777777" w:rsidR="000F033C" w:rsidRPr="0095395B" w:rsidRDefault="000F033C" w:rsidP="003E3FFC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95395B">
              <w:rPr>
                <w:b/>
                <w:bCs/>
                <w:sz w:val="22"/>
                <w:szCs w:val="22"/>
              </w:rPr>
              <w:t>Part</w:t>
            </w:r>
            <w:r w:rsidR="00682A6A" w:rsidRPr="0095395B">
              <w:rPr>
                <w:b/>
                <w:bCs/>
                <w:sz w:val="22"/>
                <w:szCs w:val="22"/>
              </w:rPr>
              <w:t>-</w:t>
            </w:r>
            <w:r w:rsidRPr="0095395B">
              <w:rPr>
                <w:b/>
                <w:bCs/>
                <w:sz w:val="22"/>
                <w:szCs w:val="22"/>
              </w:rPr>
              <w:t>time academic staff (head count)</w:t>
            </w:r>
          </w:p>
        </w:tc>
        <w:tc>
          <w:tcPr>
            <w:tcW w:w="3147" w:type="dxa"/>
          </w:tcPr>
          <w:p w14:paraId="7DF0B437" w14:textId="77777777" w:rsidR="000F033C" w:rsidRPr="0095395B" w:rsidRDefault="00074CB9" w:rsidP="003E3FFC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95395B">
              <w:rPr>
                <w:b/>
                <w:bCs/>
                <w:sz w:val="22"/>
                <w:szCs w:val="22"/>
              </w:rPr>
              <w:t>Total full-time equivalent (</w:t>
            </w:r>
            <w:r w:rsidR="000F033C" w:rsidRPr="0095395B">
              <w:rPr>
                <w:b/>
                <w:bCs/>
                <w:sz w:val="22"/>
                <w:szCs w:val="22"/>
              </w:rPr>
              <w:t>FTE</w:t>
            </w:r>
            <w:r w:rsidRPr="0095395B">
              <w:rPr>
                <w:b/>
                <w:bCs/>
                <w:sz w:val="22"/>
                <w:szCs w:val="22"/>
              </w:rPr>
              <w:t>)</w:t>
            </w:r>
            <w:r w:rsidR="000F033C" w:rsidRPr="0095395B">
              <w:rPr>
                <w:b/>
                <w:bCs/>
                <w:sz w:val="22"/>
                <w:szCs w:val="22"/>
              </w:rPr>
              <w:t xml:space="preserve"> academic staff</w:t>
            </w:r>
          </w:p>
        </w:tc>
      </w:tr>
      <w:tr w:rsidR="000F033C" w14:paraId="2D5942E7" w14:textId="77777777" w:rsidTr="00A1283F">
        <w:trPr>
          <w:trHeight w:val="340"/>
        </w:trPr>
        <w:tc>
          <w:tcPr>
            <w:tcW w:w="2977" w:type="dxa"/>
          </w:tcPr>
          <w:p w14:paraId="7A8AA622" w14:textId="77777777" w:rsidR="000F033C" w:rsidRPr="00A1283F" w:rsidRDefault="000F033C" w:rsidP="003E3FFC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34145DCA" w14:textId="77777777" w:rsidR="000F033C" w:rsidRPr="00A1283F" w:rsidRDefault="000F033C" w:rsidP="003E3FFC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0C5ED68B" w14:textId="77777777" w:rsidR="000F033C" w:rsidRPr="00A1283F" w:rsidRDefault="000F033C" w:rsidP="003E3FFC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5468586E" w14:textId="77777777" w:rsidR="00580A35" w:rsidRDefault="00580A35">
      <w:pPr>
        <w:sectPr w:rsidR="00580A35" w:rsidSect="008967EE"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8984926" w14:textId="720F3238" w:rsidR="001A6650" w:rsidRPr="000B0FAC" w:rsidRDefault="000B0FAC" w:rsidP="00AC1B0C">
      <w:pPr>
        <w:pStyle w:val="Heading2"/>
      </w:pPr>
      <w:r>
        <w:lastRenderedPageBreak/>
        <w:t>Programmes and qualifications</w:t>
      </w:r>
    </w:p>
    <w:p w14:paraId="1841E15D" w14:textId="21879C4E" w:rsidR="00AD4D2F" w:rsidRPr="00AD4D2F" w:rsidRDefault="00BF50BB" w:rsidP="000B0FAC">
      <w:pPr>
        <w:pStyle w:val="QAAParagraph"/>
      </w:pPr>
      <w:r w:rsidRPr="00551070">
        <w:t xml:space="preserve">Please provide information about the programmes and types of qualification </w:t>
      </w:r>
      <w:r w:rsidR="008D3BC5">
        <w:t>de</w:t>
      </w:r>
      <w:r w:rsidR="00334722">
        <w:t>livered by the embedded college</w:t>
      </w:r>
      <w:r w:rsidR="001E2712">
        <w:t xml:space="preserve">/joint venture </w:t>
      </w:r>
      <w:r w:rsidRPr="00551070">
        <w:t>detailing</w:t>
      </w:r>
      <w:r w:rsidR="0048784A">
        <w:t>:</w:t>
      </w:r>
      <w:r w:rsidRPr="00551070">
        <w:t xml:space="preserve"> their corresponding level in </w:t>
      </w:r>
      <w:r w:rsidR="00CF256C">
        <w:rPr>
          <w:i/>
        </w:rPr>
        <w:t>T</w:t>
      </w:r>
      <w:r w:rsidR="00970B9E" w:rsidRPr="00970B9E">
        <w:rPr>
          <w:i/>
        </w:rPr>
        <w:t>he</w:t>
      </w:r>
      <w:r w:rsidRPr="00551070">
        <w:t xml:space="preserve"> </w:t>
      </w:r>
      <w:r w:rsidR="00682A6A">
        <w:rPr>
          <w:i/>
        </w:rPr>
        <w:t>F</w:t>
      </w:r>
      <w:r w:rsidRPr="001C21EA">
        <w:rPr>
          <w:i/>
        </w:rPr>
        <w:t xml:space="preserve">ramework for </w:t>
      </w:r>
      <w:r w:rsidR="00682A6A">
        <w:rPr>
          <w:i/>
        </w:rPr>
        <w:t>H</w:t>
      </w:r>
      <w:r w:rsidRPr="001C21EA">
        <w:rPr>
          <w:i/>
        </w:rPr>
        <w:t xml:space="preserve">igher </w:t>
      </w:r>
      <w:r w:rsidR="00682A6A">
        <w:rPr>
          <w:i/>
        </w:rPr>
        <w:t>E</w:t>
      </w:r>
      <w:r w:rsidRPr="001C21EA">
        <w:rPr>
          <w:i/>
        </w:rPr>
        <w:t xml:space="preserve">ducation </w:t>
      </w:r>
      <w:r w:rsidR="00682A6A">
        <w:rPr>
          <w:i/>
        </w:rPr>
        <w:t>Q</w:t>
      </w:r>
      <w:r w:rsidRPr="001C21EA">
        <w:rPr>
          <w:i/>
        </w:rPr>
        <w:t>ualifications</w:t>
      </w:r>
      <w:r w:rsidR="001C21EA" w:rsidRPr="001C21EA">
        <w:rPr>
          <w:i/>
        </w:rPr>
        <w:t xml:space="preserve"> in England, Wales and Northern Ireland</w:t>
      </w:r>
      <w:r w:rsidR="00441711">
        <w:t xml:space="preserve"> (FHEQ)</w:t>
      </w:r>
      <w:r w:rsidRPr="00551070">
        <w:t xml:space="preserve">, </w:t>
      </w:r>
      <w:r w:rsidR="00355824" w:rsidRPr="005206D7">
        <w:rPr>
          <w:i/>
        </w:rPr>
        <w:t>Regul</w:t>
      </w:r>
      <w:r w:rsidR="00504697">
        <w:rPr>
          <w:i/>
        </w:rPr>
        <w:t>a</w:t>
      </w:r>
      <w:r w:rsidR="00355824" w:rsidRPr="005206D7">
        <w:rPr>
          <w:i/>
        </w:rPr>
        <w:t>ted Qualifications Framework (RQF)</w:t>
      </w:r>
      <w:r w:rsidR="005428F9" w:rsidRPr="001C377C">
        <w:rPr>
          <w:i/>
        </w:rPr>
        <w:t>,</w:t>
      </w:r>
      <w:r w:rsidR="005428F9">
        <w:t xml:space="preserve"> </w:t>
      </w:r>
      <w:r w:rsidR="00504697" w:rsidRPr="00504697">
        <w:rPr>
          <w:i/>
          <w:szCs w:val="22"/>
          <w:lang w:val="en"/>
        </w:rPr>
        <w:t>Credit and Qualifications Framework for Wales</w:t>
      </w:r>
      <w:r w:rsidR="00504697">
        <w:rPr>
          <w:sz w:val="20"/>
          <w:szCs w:val="20"/>
          <w:lang w:val="en"/>
        </w:rPr>
        <w:t xml:space="preserve"> </w:t>
      </w:r>
      <w:r w:rsidR="00504697" w:rsidRPr="00504697">
        <w:rPr>
          <w:szCs w:val="22"/>
          <w:lang w:val="en"/>
        </w:rPr>
        <w:t>(</w:t>
      </w:r>
      <w:r w:rsidR="005428F9">
        <w:t>CFQW</w:t>
      </w:r>
      <w:r w:rsidR="00504697">
        <w:t>)</w:t>
      </w:r>
      <w:r w:rsidR="005428F9">
        <w:t>,</w:t>
      </w:r>
      <w:r w:rsidR="00504697">
        <w:t xml:space="preserve"> </w:t>
      </w:r>
      <w:r w:rsidR="00504697" w:rsidRPr="003B53EF">
        <w:rPr>
          <w:i/>
        </w:rPr>
        <w:t>Scottish Credit Qualifications Framework</w:t>
      </w:r>
      <w:r w:rsidR="005428F9">
        <w:t xml:space="preserve"> </w:t>
      </w:r>
      <w:r w:rsidR="00C804D9">
        <w:t>(</w:t>
      </w:r>
      <w:r w:rsidR="005428F9">
        <w:t>SCQF</w:t>
      </w:r>
      <w:r w:rsidR="00C804D9">
        <w:t>)</w:t>
      </w:r>
      <w:r w:rsidR="0048784A">
        <w:t>;</w:t>
      </w:r>
      <w:r w:rsidR="001C21EA">
        <w:t xml:space="preserve"> the </w:t>
      </w:r>
      <w:r w:rsidRPr="00551070">
        <w:t>awarding body/organisation</w:t>
      </w:r>
      <w:r w:rsidR="0048784A">
        <w:t>;</w:t>
      </w:r>
      <w:r w:rsidRPr="00551070">
        <w:t xml:space="preserve"> and the number of students enrolled on the programme in </w:t>
      </w:r>
      <w:r w:rsidR="00CA6428" w:rsidRPr="00551070">
        <w:t>20</w:t>
      </w:r>
      <w:r w:rsidR="00CA6428">
        <w:t>22</w:t>
      </w:r>
      <w:r w:rsidR="00F349A9">
        <w:t>-</w:t>
      </w:r>
      <w:r w:rsidR="00CA6428">
        <w:t>23</w:t>
      </w:r>
      <w:r w:rsidRPr="00551070">
        <w:t>.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</w:tblPr>
      <w:tblGrid>
        <w:gridCol w:w="3113"/>
        <w:gridCol w:w="1559"/>
        <w:gridCol w:w="1571"/>
        <w:gridCol w:w="3057"/>
        <w:gridCol w:w="2324"/>
        <w:gridCol w:w="2324"/>
      </w:tblGrid>
      <w:tr w:rsidR="00531A9C" w:rsidRPr="00E4314C" w14:paraId="3ADB4DA2" w14:textId="77777777" w:rsidTr="00723BD1">
        <w:tc>
          <w:tcPr>
            <w:tcW w:w="1116" w:type="pct"/>
          </w:tcPr>
          <w:p w14:paraId="326F673B" w14:textId="77777777" w:rsidR="00531A9C" w:rsidRPr="00E4314C" w:rsidRDefault="00531A9C" w:rsidP="00981E8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314C">
              <w:rPr>
                <w:rFonts w:cs="Arial"/>
                <w:b/>
                <w:bCs/>
                <w:sz w:val="22"/>
                <w:szCs w:val="22"/>
              </w:rPr>
              <w:t>Programme title</w:t>
            </w:r>
          </w:p>
        </w:tc>
        <w:tc>
          <w:tcPr>
            <w:tcW w:w="559" w:type="pct"/>
          </w:tcPr>
          <w:p w14:paraId="76D80FFB" w14:textId="77777777" w:rsidR="00531A9C" w:rsidRPr="00E4314C" w:rsidRDefault="00531A9C" w:rsidP="009E538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314C">
              <w:rPr>
                <w:rFonts w:cs="Arial"/>
                <w:b/>
                <w:bCs/>
                <w:sz w:val="22"/>
                <w:szCs w:val="22"/>
              </w:rPr>
              <w:t>Date of programme approval</w:t>
            </w:r>
          </w:p>
        </w:tc>
        <w:tc>
          <w:tcPr>
            <w:tcW w:w="563" w:type="pct"/>
          </w:tcPr>
          <w:p w14:paraId="59EA104F" w14:textId="7916D292" w:rsidR="00531A9C" w:rsidRPr="00E4314C" w:rsidRDefault="00531A9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314C">
              <w:rPr>
                <w:rFonts w:cs="Arial"/>
                <w:b/>
                <w:bCs/>
                <w:sz w:val="22"/>
                <w:szCs w:val="22"/>
              </w:rPr>
              <w:t>Qualification level (FHEQ/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RQF/CFQW/SCQF</w:t>
            </w:r>
            <w:r w:rsidRPr="00E4314C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96" w:type="pct"/>
          </w:tcPr>
          <w:p w14:paraId="038097EB" w14:textId="77777777" w:rsidR="00531A9C" w:rsidRPr="00E4314C" w:rsidRDefault="00531A9C" w:rsidP="00AD4D2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314C">
              <w:rPr>
                <w:rFonts w:cs="Arial"/>
                <w:b/>
                <w:bCs/>
                <w:sz w:val="22"/>
                <w:szCs w:val="22"/>
              </w:rPr>
              <w:t>Awarding body/ organisation</w:t>
            </w:r>
          </w:p>
        </w:tc>
        <w:tc>
          <w:tcPr>
            <w:tcW w:w="833" w:type="pct"/>
          </w:tcPr>
          <w:p w14:paraId="7750D774" w14:textId="4FF96DDD" w:rsidR="00531A9C" w:rsidRPr="00AE3ECE" w:rsidRDefault="00531A9C" w:rsidP="005815E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E3ECE">
              <w:rPr>
                <w:rFonts w:cs="Arial"/>
                <w:b/>
                <w:bCs/>
                <w:sz w:val="22"/>
                <w:szCs w:val="22"/>
              </w:rPr>
              <w:t xml:space="preserve">Number of students on programme during </w:t>
            </w:r>
            <w:r w:rsidR="00CA6428" w:rsidRPr="00AE3ECE">
              <w:rPr>
                <w:rFonts w:cs="Arial"/>
                <w:b/>
                <w:bCs/>
                <w:sz w:val="22"/>
                <w:szCs w:val="22"/>
              </w:rPr>
              <w:t>20</w:t>
            </w:r>
            <w:r w:rsidR="00CA6428">
              <w:rPr>
                <w:rFonts w:cs="Arial"/>
                <w:b/>
                <w:bCs/>
                <w:sz w:val="22"/>
                <w:szCs w:val="22"/>
              </w:rPr>
              <w:t>22</w:t>
            </w:r>
            <w:r w:rsidRPr="00AE3ECE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CA6428">
              <w:rPr>
                <w:rFonts w:cs="Arial"/>
                <w:b/>
                <w:bCs/>
                <w:sz w:val="22"/>
                <w:szCs w:val="22"/>
              </w:rPr>
              <w:t>23</w:t>
            </w:r>
            <w:r w:rsidR="00CA6428" w:rsidRPr="00AE3EC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AE3ECE">
              <w:rPr>
                <w:rFonts w:cs="Arial"/>
                <w:b/>
                <w:bCs/>
                <w:sz w:val="22"/>
                <w:szCs w:val="22"/>
              </w:rPr>
              <w:t>(headcount</w:t>
            </w:r>
            <w:r w:rsidR="00AE3ECE" w:rsidRPr="00AE3ECE">
              <w:rPr>
                <w:rFonts w:cs="Arial"/>
                <w:b/>
                <w:bCs/>
                <w:sz w:val="22"/>
                <w:szCs w:val="22"/>
              </w:rPr>
              <w:t xml:space="preserve"> predicted</w:t>
            </w:r>
            <w:r w:rsidR="00B14ECE">
              <w:rPr>
                <w:rFonts w:cs="Arial"/>
                <w:b/>
                <w:bCs/>
                <w:sz w:val="22"/>
                <w:szCs w:val="22"/>
              </w:rPr>
              <w:t>,</w:t>
            </w:r>
            <w:r w:rsidR="00AE3ECE" w:rsidRPr="00AE3ECE">
              <w:rPr>
                <w:rFonts w:cs="Arial"/>
                <w:b/>
                <w:bCs/>
                <w:sz w:val="22"/>
                <w:szCs w:val="22"/>
              </w:rPr>
              <w:t xml:space="preserve"> if required</w:t>
            </w:r>
            <w:r w:rsidRPr="00AE3ECE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33" w:type="pct"/>
          </w:tcPr>
          <w:p w14:paraId="7366691C" w14:textId="50F7ABEC" w:rsidR="00531A9C" w:rsidRPr="005815EA" w:rsidRDefault="00531A9C" w:rsidP="005815E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A44BE">
              <w:rPr>
                <w:rFonts w:cs="Arial"/>
                <w:b/>
                <w:bCs/>
                <w:sz w:val="22"/>
                <w:szCs w:val="22"/>
              </w:rPr>
              <w:t xml:space="preserve">Programme(s) accredited by </w:t>
            </w:r>
            <w:r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C804D9">
              <w:rPr>
                <w:rFonts w:cs="Arial"/>
                <w:b/>
                <w:bCs/>
                <w:sz w:val="22"/>
                <w:szCs w:val="22"/>
              </w:rPr>
              <w:t xml:space="preserve"> professional, statutory and regulatory body</w:t>
            </w:r>
          </w:p>
        </w:tc>
      </w:tr>
      <w:tr w:rsidR="00531A9C" w:rsidRPr="00AD4D2F" w14:paraId="4B03E86E" w14:textId="77777777" w:rsidTr="00723BD1">
        <w:trPr>
          <w:trHeight w:val="283"/>
        </w:trPr>
        <w:tc>
          <w:tcPr>
            <w:tcW w:w="1116" w:type="pct"/>
          </w:tcPr>
          <w:p w14:paraId="0A3E2070" w14:textId="77777777" w:rsidR="00531A9C" w:rsidRPr="00981E87" w:rsidRDefault="00531A9C" w:rsidP="00CD4BC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9" w:type="pct"/>
          </w:tcPr>
          <w:p w14:paraId="0C6F2156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  <w:tc>
          <w:tcPr>
            <w:tcW w:w="563" w:type="pct"/>
          </w:tcPr>
          <w:p w14:paraId="1E5EA002" w14:textId="77777777" w:rsidR="00531A9C" w:rsidRPr="00AD4D2F" w:rsidRDefault="00531A9C" w:rsidP="009E5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pct"/>
          </w:tcPr>
          <w:p w14:paraId="2F2D364F" w14:textId="77777777" w:rsidR="00531A9C" w:rsidRPr="00AD4D2F" w:rsidRDefault="00531A9C" w:rsidP="009E5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3" w:type="pct"/>
          </w:tcPr>
          <w:p w14:paraId="74893669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  <w:tc>
          <w:tcPr>
            <w:tcW w:w="833" w:type="pct"/>
          </w:tcPr>
          <w:p w14:paraId="4EF93F72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</w:tr>
      <w:tr w:rsidR="00531A9C" w:rsidRPr="00AD4D2F" w14:paraId="09634459" w14:textId="77777777" w:rsidTr="00723BD1">
        <w:trPr>
          <w:trHeight w:val="283"/>
        </w:trPr>
        <w:tc>
          <w:tcPr>
            <w:tcW w:w="1116" w:type="pct"/>
          </w:tcPr>
          <w:p w14:paraId="6FF8B301" w14:textId="77777777" w:rsidR="00531A9C" w:rsidRPr="00981E87" w:rsidRDefault="00531A9C" w:rsidP="00CD4BC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9" w:type="pct"/>
          </w:tcPr>
          <w:p w14:paraId="32F80E8C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  <w:tc>
          <w:tcPr>
            <w:tcW w:w="563" w:type="pct"/>
          </w:tcPr>
          <w:p w14:paraId="7152DAF6" w14:textId="77777777" w:rsidR="00531A9C" w:rsidRPr="00AD4D2F" w:rsidRDefault="00531A9C" w:rsidP="009E5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pct"/>
          </w:tcPr>
          <w:p w14:paraId="12A701DC" w14:textId="77777777" w:rsidR="00531A9C" w:rsidRPr="00AD4D2F" w:rsidRDefault="00531A9C" w:rsidP="009E5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3" w:type="pct"/>
          </w:tcPr>
          <w:p w14:paraId="2BFF1D61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  <w:tc>
          <w:tcPr>
            <w:tcW w:w="833" w:type="pct"/>
          </w:tcPr>
          <w:p w14:paraId="7516DE83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</w:tr>
      <w:tr w:rsidR="00531A9C" w:rsidRPr="00AD4D2F" w14:paraId="2903439F" w14:textId="77777777" w:rsidTr="00723BD1">
        <w:trPr>
          <w:trHeight w:val="283"/>
        </w:trPr>
        <w:tc>
          <w:tcPr>
            <w:tcW w:w="1116" w:type="pct"/>
          </w:tcPr>
          <w:p w14:paraId="4041CE71" w14:textId="77777777" w:rsidR="00531A9C" w:rsidRPr="00981E87" w:rsidRDefault="00531A9C" w:rsidP="00CD4BC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9" w:type="pct"/>
          </w:tcPr>
          <w:p w14:paraId="3799A329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  <w:tc>
          <w:tcPr>
            <w:tcW w:w="563" w:type="pct"/>
          </w:tcPr>
          <w:p w14:paraId="1C153B22" w14:textId="77777777" w:rsidR="00531A9C" w:rsidRPr="00AD4D2F" w:rsidRDefault="00531A9C" w:rsidP="009E5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pct"/>
          </w:tcPr>
          <w:p w14:paraId="758A35A8" w14:textId="77777777" w:rsidR="00531A9C" w:rsidRPr="00AD4D2F" w:rsidRDefault="00531A9C" w:rsidP="009E5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3" w:type="pct"/>
          </w:tcPr>
          <w:p w14:paraId="5239519C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  <w:tc>
          <w:tcPr>
            <w:tcW w:w="833" w:type="pct"/>
          </w:tcPr>
          <w:p w14:paraId="7BFCB6F1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</w:tr>
      <w:tr w:rsidR="00531A9C" w:rsidRPr="00AD4D2F" w14:paraId="3EE9882C" w14:textId="77777777" w:rsidTr="00723BD1">
        <w:trPr>
          <w:trHeight w:val="283"/>
        </w:trPr>
        <w:tc>
          <w:tcPr>
            <w:tcW w:w="1116" w:type="pct"/>
          </w:tcPr>
          <w:p w14:paraId="7D45FF34" w14:textId="77777777" w:rsidR="00531A9C" w:rsidRPr="00981E87" w:rsidRDefault="00531A9C" w:rsidP="00CD4BC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9" w:type="pct"/>
          </w:tcPr>
          <w:p w14:paraId="015C62EF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  <w:tc>
          <w:tcPr>
            <w:tcW w:w="563" w:type="pct"/>
          </w:tcPr>
          <w:p w14:paraId="504C13CF" w14:textId="77777777" w:rsidR="00531A9C" w:rsidRPr="00AD4D2F" w:rsidRDefault="00531A9C" w:rsidP="009E5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pct"/>
          </w:tcPr>
          <w:p w14:paraId="11A0D3C1" w14:textId="77777777" w:rsidR="00531A9C" w:rsidRPr="00AD4D2F" w:rsidRDefault="00531A9C" w:rsidP="009E5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3" w:type="pct"/>
          </w:tcPr>
          <w:p w14:paraId="61E8531A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  <w:tc>
          <w:tcPr>
            <w:tcW w:w="833" w:type="pct"/>
          </w:tcPr>
          <w:p w14:paraId="28C8EAEE" w14:textId="77777777" w:rsidR="00531A9C" w:rsidRPr="00AD4D2F" w:rsidRDefault="00531A9C" w:rsidP="009E5383">
            <w:pPr>
              <w:rPr>
                <w:rFonts w:cs="Arial"/>
                <w:szCs w:val="22"/>
              </w:rPr>
            </w:pPr>
          </w:p>
        </w:tc>
      </w:tr>
    </w:tbl>
    <w:p w14:paraId="2019E66A" w14:textId="77777777" w:rsidR="002E7485" w:rsidRPr="002E7485" w:rsidRDefault="002E7485" w:rsidP="000B0FAC">
      <w:pPr>
        <w:pStyle w:val="QAANormal"/>
        <w:rPr>
          <w:lang w:val="en-US" w:eastAsia="en-US"/>
        </w:rPr>
      </w:pPr>
    </w:p>
    <w:p w14:paraId="2193D82D" w14:textId="2FAC1B29" w:rsidR="00736580" w:rsidRPr="00981E87" w:rsidRDefault="00AB2AE0" w:rsidP="00AC1B0C">
      <w:pPr>
        <w:pStyle w:val="Heading2"/>
      </w:pPr>
      <w:r w:rsidRPr="00AB2AE0">
        <w:t>Existing or previous external quality assurance experience</w:t>
      </w:r>
    </w:p>
    <w:p w14:paraId="01805EF4" w14:textId="488B615D" w:rsidR="00B175E2" w:rsidRPr="00981E87" w:rsidRDefault="003F57BF" w:rsidP="000B0FAC">
      <w:pPr>
        <w:pStyle w:val="QAAParagraph"/>
      </w:pPr>
      <w:r>
        <w:rPr>
          <w:rFonts w:eastAsia="Arial"/>
        </w:rPr>
        <w:t xml:space="preserve">Please provide information about any Ofsted, </w:t>
      </w:r>
      <w:r w:rsidR="00B14ECE">
        <w:rPr>
          <w:rFonts w:eastAsia="Arial"/>
        </w:rPr>
        <w:t xml:space="preserve">the </w:t>
      </w:r>
      <w:r w:rsidR="007B2831">
        <w:rPr>
          <w:rFonts w:eastAsia="Arial"/>
        </w:rPr>
        <w:t xml:space="preserve">Independent Schools Inspectorate </w:t>
      </w:r>
      <w:r>
        <w:rPr>
          <w:rFonts w:eastAsia="Arial"/>
        </w:rPr>
        <w:t>or any other recognised quality assurance</w:t>
      </w:r>
      <w:r w:rsidR="005815EA">
        <w:rPr>
          <w:rFonts w:eastAsia="Arial"/>
        </w:rPr>
        <w:t xml:space="preserve"> </w:t>
      </w:r>
      <w:r>
        <w:rPr>
          <w:rFonts w:eastAsia="Arial"/>
        </w:rPr>
        <w:t xml:space="preserve">body review or inspection that </w:t>
      </w:r>
      <w:r w:rsidR="005428F9">
        <w:rPr>
          <w:rFonts w:eastAsia="Arial"/>
        </w:rPr>
        <w:t>the embedded college</w:t>
      </w:r>
      <w:r w:rsidR="001E2712">
        <w:rPr>
          <w:rFonts w:eastAsia="Arial"/>
        </w:rPr>
        <w:t xml:space="preserve">/joint venture </w:t>
      </w:r>
      <w:r w:rsidR="005428F9">
        <w:rPr>
          <w:rFonts w:eastAsia="Arial"/>
        </w:rPr>
        <w:t>has</w:t>
      </w:r>
      <w:r>
        <w:rPr>
          <w:rFonts w:eastAsia="Arial"/>
        </w:rPr>
        <w:t xml:space="preserve"> undergone in the last four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374"/>
        <w:gridCol w:w="4648"/>
        <w:gridCol w:w="4301"/>
      </w:tblGrid>
      <w:tr w:rsidR="006E5C37" w14:paraId="10D93702" w14:textId="77777777" w:rsidTr="00773C6C">
        <w:tc>
          <w:tcPr>
            <w:tcW w:w="2656" w:type="dxa"/>
          </w:tcPr>
          <w:p w14:paraId="34C779A1" w14:textId="77777777" w:rsidR="006E5C37" w:rsidRPr="00334722" w:rsidRDefault="00672401" w:rsidP="0097645A">
            <w:pPr>
              <w:tabs>
                <w:tab w:val="clear" w:pos="851"/>
              </w:tabs>
              <w:rPr>
                <w:b/>
                <w:sz w:val="22"/>
                <w:szCs w:val="22"/>
              </w:rPr>
            </w:pPr>
            <w:r w:rsidRPr="00334722">
              <w:rPr>
                <w:b/>
                <w:sz w:val="22"/>
                <w:szCs w:val="22"/>
              </w:rPr>
              <w:t xml:space="preserve">External </w:t>
            </w:r>
            <w:r w:rsidR="00C21AC2" w:rsidRPr="00334722">
              <w:rPr>
                <w:b/>
                <w:sz w:val="22"/>
                <w:szCs w:val="22"/>
              </w:rPr>
              <w:t>quality assurance</w:t>
            </w:r>
            <w:r w:rsidRPr="00334722">
              <w:rPr>
                <w:b/>
                <w:sz w:val="22"/>
                <w:szCs w:val="22"/>
              </w:rPr>
              <w:t xml:space="preserve"> body</w:t>
            </w:r>
          </w:p>
        </w:tc>
        <w:tc>
          <w:tcPr>
            <w:tcW w:w="2414" w:type="dxa"/>
          </w:tcPr>
          <w:p w14:paraId="6391D7CD" w14:textId="77777777" w:rsidR="006E5C37" w:rsidRPr="003E4890" w:rsidRDefault="00AB2AE0">
            <w:pPr>
              <w:tabs>
                <w:tab w:val="clear" w:pos="851"/>
              </w:tabs>
              <w:rPr>
                <w:b/>
                <w:sz w:val="22"/>
              </w:rPr>
            </w:pPr>
            <w:r w:rsidRPr="003E4890">
              <w:rPr>
                <w:b/>
                <w:sz w:val="22"/>
              </w:rPr>
              <w:t>Date</w:t>
            </w:r>
          </w:p>
        </w:tc>
        <w:tc>
          <w:tcPr>
            <w:tcW w:w="4731" w:type="dxa"/>
          </w:tcPr>
          <w:p w14:paraId="6D10AF4B" w14:textId="77777777" w:rsidR="006E5C37" w:rsidRPr="003E4890" w:rsidRDefault="003E4890">
            <w:pPr>
              <w:tabs>
                <w:tab w:val="clear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="00AB2AE0" w:rsidRPr="003E4890">
              <w:rPr>
                <w:b/>
                <w:sz w:val="22"/>
              </w:rPr>
              <w:t>utcome</w:t>
            </w:r>
          </w:p>
        </w:tc>
        <w:tc>
          <w:tcPr>
            <w:tcW w:w="4373" w:type="dxa"/>
          </w:tcPr>
          <w:p w14:paraId="3421D445" w14:textId="3CB02586" w:rsidR="00D56806" w:rsidRPr="003E4890" w:rsidRDefault="00D5038D">
            <w:pPr>
              <w:tabs>
                <w:tab w:val="clear" w:pos="851"/>
              </w:tabs>
              <w:rPr>
                <w:b/>
                <w:sz w:val="22"/>
              </w:rPr>
            </w:pPr>
            <w:r w:rsidRPr="003E4890">
              <w:rPr>
                <w:b/>
                <w:sz w:val="22"/>
              </w:rPr>
              <w:t>Was the outcome published (if so</w:t>
            </w:r>
            <w:r w:rsidR="00B14ECE">
              <w:rPr>
                <w:b/>
                <w:sz w:val="22"/>
              </w:rPr>
              <w:t>,</w:t>
            </w:r>
            <w:r w:rsidRPr="003E4890">
              <w:rPr>
                <w:b/>
                <w:sz w:val="22"/>
              </w:rPr>
              <w:t xml:space="preserve"> please provide a </w:t>
            </w:r>
            <w:r w:rsidR="002420D0" w:rsidRPr="003E4890">
              <w:rPr>
                <w:b/>
                <w:sz w:val="22"/>
              </w:rPr>
              <w:t>web link</w:t>
            </w:r>
            <w:r w:rsidRPr="003E4890">
              <w:rPr>
                <w:b/>
                <w:sz w:val="22"/>
              </w:rPr>
              <w:t>)</w:t>
            </w:r>
          </w:p>
        </w:tc>
      </w:tr>
      <w:tr w:rsidR="006E5C37" w:rsidRPr="00981E87" w14:paraId="10657153" w14:textId="77777777" w:rsidTr="00773C6C">
        <w:tc>
          <w:tcPr>
            <w:tcW w:w="2656" w:type="dxa"/>
          </w:tcPr>
          <w:p w14:paraId="781FF654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  <w:p w14:paraId="7D39F3F7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  <w:tc>
          <w:tcPr>
            <w:tcW w:w="2414" w:type="dxa"/>
          </w:tcPr>
          <w:p w14:paraId="335149E3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  <w:tc>
          <w:tcPr>
            <w:tcW w:w="4731" w:type="dxa"/>
          </w:tcPr>
          <w:p w14:paraId="508C4662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  <w:tc>
          <w:tcPr>
            <w:tcW w:w="4373" w:type="dxa"/>
          </w:tcPr>
          <w:p w14:paraId="3074EAEE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</w:tr>
      <w:tr w:rsidR="006E5C37" w:rsidRPr="00981E87" w14:paraId="462A8A84" w14:textId="77777777" w:rsidTr="00773C6C">
        <w:tc>
          <w:tcPr>
            <w:tcW w:w="2656" w:type="dxa"/>
          </w:tcPr>
          <w:p w14:paraId="1EB92DDC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  <w:p w14:paraId="412106F2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  <w:tc>
          <w:tcPr>
            <w:tcW w:w="2414" w:type="dxa"/>
          </w:tcPr>
          <w:p w14:paraId="2B144A55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  <w:tc>
          <w:tcPr>
            <w:tcW w:w="4731" w:type="dxa"/>
          </w:tcPr>
          <w:p w14:paraId="44745F3E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  <w:tc>
          <w:tcPr>
            <w:tcW w:w="4373" w:type="dxa"/>
          </w:tcPr>
          <w:p w14:paraId="3F76A87D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</w:tr>
      <w:tr w:rsidR="006E5C37" w:rsidRPr="00981E87" w14:paraId="25BCBCE2" w14:textId="77777777" w:rsidTr="00773C6C">
        <w:tc>
          <w:tcPr>
            <w:tcW w:w="2656" w:type="dxa"/>
          </w:tcPr>
          <w:p w14:paraId="6910D240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  <w:p w14:paraId="455EDB75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  <w:tc>
          <w:tcPr>
            <w:tcW w:w="2414" w:type="dxa"/>
          </w:tcPr>
          <w:p w14:paraId="6315FB28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  <w:tc>
          <w:tcPr>
            <w:tcW w:w="4731" w:type="dxa"/>
          </w:tcPr>
          <w:p w14:paraId="5D511DB3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  <w:tc>
          <w:tcPr>
            <w:tcW w:w="4373" w:type="dxa"/>
          </w:tcPr>
          <w:p w14:paraId="0BED32A6" w14:textId="77777777" w:rsidR="006E5C37" w:rsidRPr="00981E87" w:rsidRDefault="006E5C37">
            <w:pPr>
              <w:tabs>
                <w:tab w:val="clear" w:pos="851"/>
              </w:tabs>
              <w:rPr>
                <w:sz w:val="22"/>
              </w:rPr>
            </w:pPr>
          </w:p>
        </w:tc>
      </w:tr>
    </w:tbl>
    <w:p w14:paraId="54A6F4E1" w14:textId="77777777" w:rsidR="00B175E2" w:rsidRDefault="00B175E2">
      <w:pPr>
        <w:tabs>
          <w:tab w:val="clear" w:pos="851"/>
        </w:tabs>
      </w:pPr>
    </w:p>
    <w:p w14:paraId="240D4038" w14:textId="77777777" w:rsidR="006F357F" w:rsidRDefault="006F357F">
      <w:pPr>
        <w:tabs>
          <w:tab w:val="clear" w:pos="851"/>
        </w:tabs>
        <w:rPr>
          <w:b/>
        </w:rPr>
        <w:sectPr w:rsidR="006F357F" w:rsidSect="008967E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D3C9E8C" w14:textId="63FEEC0C" w:rsidR="00D833C7" w:rsidRPr="00AD4D2F" w:rsidRDefault="00177FE0" w:rsidP="00AC1B0C">
      <w:pPr>
        <w:pStyle w:val="Heading1"/>
        <w:rPr>
          <w:rFonts w:cs="Arial"/>
        </w:rPr>
      </w:pPr>
      <w:r w:rsidRPr="00177FE0">
        <w:lastRenderedPageBreak/>
        <w:t>Part 3: Evaluation of</w:t>
      </w:r>
      <w:r w:rsidR="00981E87">
        <w:t xml:space="preserve"> quality assurance arrangements</w:t>
      </w:r>
    </w:p>
    <w:p w14:paraId="35472F2A" w14:textId="77777777" w:rsidR="00B14ECE" w:rsidRDefault="008738C7" w:rsidP="000B0FAC">
      <w:pPr>
        <w:pStyle w:val="QAAParagraph"/>
      </w:pPr>
      <w:r>
        <w:t>In the box below, p</w:t>
      </w:r>
      <w:r w:rsidR="00177FE0">
        <w:t xml:space="preserve">lease evaluate </w:t>
      </w:r>
      <w:r w:rsidR="002A3C70">
        <w:t>in no more than 1</w:t>
      </w:r>
      <w:r w:rsidR="001C21EA">
        <w:t>,</w:t>
      </w:r>
      <w:r w:rsidR="002A3C70">
        <w:t>000 words</w:t>
      </w:r>
      <w:r>
        <w:t xml:space="preserve"> </w:t>
      </w:r>
      <w:r w:rsidR="00177FE0">
        <w:t xml:space="preserve">how </w:t>
      </w:r>
      <w:r w:rsidR="008D3BC5">
        <w:t>the embedded college</w:t>
      </w:r>
      <w:r w:rsidR="000B0259">
        <w:t xml:space="preserve">/joint venture </w:t>
      </w:r>
      <w:r w:rsidR="008D3BC5">
        <w:t>uses</w:t>
      </w:r>
      <w:r w:rsidR="00177FE0">
        <w:t xml:space="preserve"> external reference points (including the UK Quality Code for Higher Education) to maintain the academic standards and quality of </w:t>
      </w:r>
      <w:r w:rsidR="008D3BC5">
        <w:t>the</w:t>
      </w:r>
      <w:r w:rsidR="00177FE0">
        <w:t xml:space="preserve"> higher education programmes</w:t>
      </w:r>
      <w:r w:rsidR="008D3BC5">
        <w:t xml:space="preserve"> delivered</w:t>
      </w:r>
      <w:r w:rsidR="00177FE0">
        <w:t>.</w:t>
      </w:r>
      <w:r w:rsidR="00334722">
        <w:t xml:space="preserve"> </w:t>
      </w:r>
    </w:p>
    <w:p w14:paraId="69630F12" w14:textId="26230474" w:rsidR="00D833C7" w:rsidRPr="00AD4D2F" w:rsidRDefault="008738C7" w:rsidP="000B0FAC">
      <w:pPr>
        <w:pStyle w:val="QAAParagraph"/>
        <w:rPr>
          <w:rFonts w:cs="Arial"/>
        </w:rPr>
      </w:pPr>
      <w:r>
        <w:t xml:space="preserve">Continue </w:t>
      </w:r>
      <w:r w:rsidR="00C804D9">
        <w:t>on</w:t>
      </w:r>
      <w:r>
        <w:t xml:space="preserve"> next page if </w:t>
      </w:r>
      <w:r w:rsidR="006830BC">
        <w:t>required</w:t>
      </w:r>
      <w:r>
        <w:t>.</w:t>
      </w:r>
    </w:p>
    <w:tbl>
      <w:tblPr>
        <w:tblStyle w:val="TableGrid"/>
        <w:tblW w:w="0" w:type="auto"/>
        <w:tblInd w:w="-5" w:type="dxa"/>
        <w:tblLook w:val="00A0" w:firstRow="1" w:lastRow="0" w:firstColumn="1" w:lastColumn="0" w:noHBand="0" w:noVBand="0"/>
      </w:tblPr>
      <w:tblGrid>
        <w:gridCol w:w="9021"/>
      </w:tblGrid>
      <w:tr w:rsidR="00D833C7" w:rsidRPr="000B0FAC" w14:paraId="2551AB75" w14:textId="77777777" w:rsidTr="000B0FAC">
        <w:trPr>
          <w:trHeight w:val="70"/>
        </w:trPr>
        <w:tc>
          <w:tcPr>
            <w:tcW w:w="9021" w:type="dxa"/>
          </w:tcPr>
          <w:p w14:paraId="18461B7B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  <w:p w14:paraId="5498ED69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  <w:p w14:paraId="09D8CA09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  <w:p w14:paraId="5CCB7C88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  <w:p w14:paraId="05754F44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  <w:p w14:paraId="006E9FBA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2EF242A4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1EF35D88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7957E21D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3B8A6178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46C9FC41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4DDF2447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047F8965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2BC693C0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7C1EFF18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4C2D2D76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7C35D783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3899C004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7D682401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1F3A304E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165BD038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5B4FAA71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1A4A9070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3993D4EE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775C89CC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341F410F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2E0FB04C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2AEB10E7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16F437BA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320A8AD3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597C9997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1C1D2700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256DE91E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0494EDA2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606D0923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520460C6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0D017CB3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0D19A0AB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2B357818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3D4CFE7F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4DCC1671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2985D1C2" w14:textId="77777777" w:rsidR="008738C7" w:rsidRPr="000B0FAC" w:rsidRDefault="008738C7" w:rsidP="000B0FAC">
            <w:pPr>
              <w:pStyle w:val="QAANormal"/>
              <w:rPr>
                <w:sz w:val="22"/>
              </w:rPr>
            </w:pPr>
          </w:p>
          <w:p w14:paraId="0DCCB7C0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  <w:p w14:paraId="01B2040A" w14:textId="77777777" w:rsidR="00D833C7" w:rsidRPr="000B0FAC" w:rsidRDefault="00D833C7" w:rsidP="000B0FAC">
            <w:pPr>
              <w:pStyle w:val="QAANormal"/>
              <w:rPr>
                <w:sz w:val="22"/>
              </w:rPr>
            </w:pPr>
          </w:p>
        </w:tc>
      </w:tr>
    </w:tbl>
    <w:p w14:paraId="492B6758" w14:textId="77777777" w:rsidR="00D833C7" w:rsidRPr="00AD4D2F" w:rsidRDefault="00177FE0" w:rsidP="00D833C7">
      <w:pPr>
        <w:tabs>
          <w:tab w:val="clear" w:pos="851"/>
        </w:tabs>
        <w:rPr>
          <w:rFonts w:cs="Arial"/>
          <w:b/>
          <w:sz w:val="24"/>
        </w:rPr>
      </w:pPr>
      <w:r w:rsidRPr="00177FE0">
        <w:rPr>
          <w:rFonts w:cs="Arial"/>
          <w:b/>
          <w:sz w:val="24"/>
        </w:rPr>
        <w:br w:type="page"/>
      </w:r>
    </w:p>
    <w:p w14:paraId="2A240335" w14:textId="720CE4FA" w:rsidR="00D833C7" w:rsidRPr="00AD4D2F" w:rsidRDefault="000B0FAC" w:rsidP="00AC1B0C">
      <w:pPr>
        <w:pStyle w:val="Heading1"/>
        <w:rPr>
          <w:rFonts w:cs="Arial"/>
        </w:rPr>
      </w:pPr>
      <w:r>
        <w:lastRenderedPageBreak/>
        <w:t>Part 4: Supporting information</w:t>
      </w:r>
    </w:p>
    <w:p w14:paraId="6D6390BF" w14:textId="74A07900" w:rsidR="00D833C7" w:rsidRDefault="008738C7" w:rsidP="000B0FAC">
      <w:pPr>
        <w:pStyle w:val="QAAParagraph"/>
      </w:pPr>
      <w:r>
        <w:t>P</w:t>
      </w:r>
      <w:r w:rsidR="00177FE0" w:rsidRPr="00177FE0">
        <w:t>lease submit supporting documentation</w:t>
      </w:r>
      <w:r w:rsidR="008D3A1E">
        <w:t xml:space="preserve"> to evidence </w:t>
      </w:r>
      <w:r w:rsidR="00E54E02">
        <w:t xml:space="preserve">the </w:t>
      </w:r>
      <w:r w:rsidR="008D3A1E">
        <w:t>application. This should be submitted</w:t>
      </w:r>
      <w:r w:rsidR="00177FE0" w:rsidRPr="00177FE0">
        <w:t xml:space="preserve"> electronically</w:t>
      </w:r>
      <w:r w:rsidR="00306293">
        <w:t xml:space="preserve"> </w:t>
      </w:r>
      <w:r w:rsidR="00506B1A">
        <w:t>t</w:t>
      </w:r>
      <w:r w:rsidR="00506B1A" w:rsidRPr="00187816">
        <w:rPr>
          <w:szCs w:val="22"/>
        </w:rPr>
        <w:t xml:space="preserve">o: </w:t>
      </w:r>
      <w:hyperlink r:id="rId12" w:history="1">
        <w:r w:rsidR="00240B99">
          <w:rPr>
            <w:rStyle w:val="Hyperlink"/>
            <w:rFonts w:cs="Arial"/>
            <w:szCs w:val="22"/>
          </w:rPr>
          <w:t>applications@qaaacuk.onmicrosoft.com</w:t>
        </w:r>
      </w:hyperlink>
      <w:r w:rsidR="00AE3ECE">
        <w:rPr>
          <w:color w:val="444444"/>
          <w:szCs w:val="22"/>
        </w:rPr>
        <w:t>.</w:t>
      </w:r>
      <w:r w:rsidR="00187816" w:rsidRPr="00187816">
        <w:rPr>
          <w:color w:val="444444"/>
          <w:szCs w:val="22"/>
        </w:rPr>
        <w:t xml:space="preserve"> </w:t>
      </w:r>
      <w:r w:rsidR="00177FE0" w:rsidRPr="00177FE0">
        <w:t xml:space="preserve">Please </w:t>
      </w:r>
      <w:r w:rsidR="00E840BF">
        <w:t xml:space="preserve">indicate in the </w:t>
      </w:r>
      <w:r w:rsidR="00C804D9">
        <w:t>tick</w:t>
      </w:r>
      <w:r w:rsidR="00E840BF">
        <w:t xml:space="preserve"> box</w:t>
      </w:r>
      <w:r w:rsidR="00177FE0" w:rsidRPr="00177FE0">
        <w:t xml:space="preserve"> that each document</w:t>
      </w:r>
      <w:r w:rsidR="008D3BC5">
        <w:t xml:space="preserve"> is included</w:t>
      </w:r>
      <w:r w:rsidR="00177FE0" w:rsidRPr="00177FE0">
        <w:t>. If you are unable to include a document, please explain why.</w:t>
      </w:r>
    </w:p>
    <w:tbl>
      <w:tblPr>
        <w:tblStyle w:val="TableGrid"/>
        <w:tblW w:w="94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588"/>
        <w:gridCol w:w="4253"/>
      </w:tblGrid>
      <w:tr w:rsidR="00187816" w:rsidRPr="000B0FAC" w14:paraId="014DC6A7" w14:textId="77777777" w:rsidTr="00A1283F">
        <w:trPr>
          <w:trHeight w:val="624"/>
          <w:jc w:val="center"/>
        </w:trPr>
        <w:tc>
          <w:tcPr>
            <w:tcW w:w="652" w:type="dxa"/>
            <w:vAlign w:val="center"/>
          </w:tcPr>
          <w:p w14:paraId="70921EE4" w14:textId="7A4C2FEA" w:rsidR="00187816" w:rsidRPr="000B0FAC" w:rsidRDefault="00187816" w:rsidP="000B0FAC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4588" w:type="dxa"/>
            <w:vAlign w:val="center"/>
          </w:tcPr>
          <w:p w14:paraId="30B80F3C" w14:textId="3CE2E6D7" w:rsidR="00187816" w:rsidRPr="00585AE6" w:rsidRDefault="00187816" w:rsidP="000B0FAC">
            <w:pPr>
              <w:pStyle w:val="QAANormal"/>
              <w:rPr>
                <w:b/>
                <w:bCs/>
                <w:sz w:val="22"/>
                <w:szCs w:val="22"/>
              </w:rPr>
            </w:pPr>
            <w:r w:rsidRPr="00585AE6">
              <w:rPr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4253" w:type="dxa"/>
            <w:vAlign w:val="center"/>
          </w:tcPr>
          <w:p w14:paraId="202D34C2" w14:textId="24A3FCF4" w:rsidR="00187816" w:rsidRPr="00585AE6" w:rsidRDefault="00187816" w:rsidP="000B0FAC">
            <w:pPr>
              <w:pStyle w:val="QAANormal"/>
              <w:rPr>
                <w:b/>
                <w:bCs/>
                <w:sz w:val="22"/>
                <w:szCs w:val="22"/>
              </w:rPr>
            </w:pPr>
            <w:r w:rsidRPr="00585AE6">
              <w:rPr>
                <w:b/>
                <w:bCs/>
                <w:sz w:val="22"/>
                <w:szCs w:val="22"/>
              </w:rPr>
              <w:t xml:space="preserve">Notes (if </w:t>
            </w:r>
            <w:r w:rsidR="00C804D9" w:rsidRPr="00585AE6">
              <w:rPr>
                <w:b/>
                <w:bCs/>
                <w:sz w:val="22"/>
                <w:szCs w:val="22"/>
              </w:rPr>
              <w:t xml:space="preserve">document </w:t>
            </w:r>
            <w:r w:rsidRPr="00585AE6">
              <w:rPr>
                <w:b/>
                <w:bCs/>
                <w:sz w:val="22"/>
                <w:szCs w:val="22"/>
              </w:rPr>
              <w:t>not included)</w:t>
            </w:r>
          </w:p>
        </w:tc>
      </w:tr>
      <w:tr w:rsidR="00187816" w:rsidRPr="000B0FAC" w14:paraId="37B9681E" w14:textId="77777777" w:rsidTr="00A1283F">
        <w:trPr>
          <w:trHeight w:val="624"/>
          <w:jc w:val="center"/>
        </w:trPr>
        <w:tc>
          <w:tcPr>
            <w:tcW w:w="652" w:type="dxa"/>
          </w:tcPr>
          <w:p w14:paraId="1FCAB5C8" w14:textId="7255C9BC" w:rsidR="00187816" w:rsidRPr="000B0FAC" w:rsidRDefault="00BC5F2C" w:rsidP="00A1283F">
            <w:pPr>
              <w:pStyle w:val="QAANormal"/>
              <w:jc w:val="center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26785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14EC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EAC8D94" w14:textId="77777777" w:rsidR="00187816" w:rsidRPr="000B0FAC" w:rsidRDefault="00187816" w:rsidP="00A1283F">
            <w:pPr>
              <w:pStyle w:val="QAANormal"/>
              <w:jc w:val="center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14:paraId="74F8AD69" w14:textId="369EE1AC" w:rsidR="00187816" w:rsidRPr="000B0FAC" w:rsidRDefault="00187816" w:rsidP="00B14ECE">
            <w:pPr>
              <w:pStyle w:val="QAANormal"/>
              <w:rPr>
                <w:sz w:val="22"/>
                <w:szCs w:val="22"/>
              </w:rPr>
            </w:pPr>
            <w:r w:rsidRPr="000B0FAC">
              <w:rPr>
                <w:rFonts w:cs="Arial"/>
                <w:sz w:val="22"/>
                <w:szCs w:val="22"/>
              </w:rPr>
              <w:t>Copy of embedded college</w:t>
            </w:r>
            <w:r w:rsidR="00425059">
              <w:rPr>
                <w:rFonts w:cs="Arial"/>
                <w:sz w:val="22"/>
                <w:szCs w:val="22"/>
              </w:rPr>
              <w:t>'</w:t>
            </w:r>
            <w:r w:rsidRPr="000B0FAC">
              <w:rPr>
                <w:rFonts w:cs="Arial"/>
                <w:sz w:val="22"/>
                <w:szCs w:val="22"/>
              </w:rPr>
              <w:t>s</w:t>
            </w:r>
            <w:r w:rsidR="005B6A50" w:rsidRPr="000B0FAC">
              <w:rPr>
                <w:rFonts w:cs="Arial"/>
                <w:sz w:val="22"/>
                <w:szCs w:val="22"/>
              </w:rPr>
              <w:t>/joint venture</w:t>
            </w:r>
            <w:r w:rsidR="00425059">
              <w:rPr>
                <w:rFonts w:cs="Arial"/>
                <w:sz w:val="22"/>
                <w:szCs w:val="22"/>
              </w:rPr>
              <w:t>'</w:t>
            </w:r>
            <w:r w:rsidR="005B6A50" w:rsidRPr="000B0FAC">
              <w:rPr>
                <w:rFonts w:cs="Arial"/>
                <w:sz w:val="22"/>
                <w:szCs w:val="22"/>
              </w:rPr>
              <w:t xml:space="preserve">s </w:t>
            </w:r>
            <w:r w:rsidRPr="000B0FAC">
              <w:rPr>
                <w:rFonts w:cs="Arial"/>
                <w:sz w:val="22"/>
                <w:szCs w:val="22"/>
              </w:rPr>
              <w:t>Strategic Plan (if appropriate</w:t>
            </w:r>
            <w:r w:rsidR="007C035F" w:rsidRPr="000B0FAC">
              <w:rPr>
                <w:rFonts w:cs="Arial"/>
                <w:sz w:val="22"/>
                <w:szCs w:val="22"/>
              </w:rPr>
              <w:t>/available</w:t>
            </w:r>
            <w:r w:rsidRPr="000B0FA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14:paraId="0321835E" w14:textId="77777777" w:rsidR="00187816" w:rsidRPr="000B0FAC" w:rsidRDefault="00187816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187816" w:rsidRPr="000B0FAC" w14:paraId="758CCDAC" w14:textId="77777777" w:rsidTr="00A1283F">
        <w:trPr>
          <w:trHeight w:val="624"/>
          <w:jc w:val="center"/>
        </w:trPr>
        <w:tc>
          <w:tcPr>
            <w:tcW w:w="652" w:type="dxa"/>
          </w:tcPr>
          <w:p w14:paraId="5EDC1EDD" w14:textId="77777777" w:rsidR="00187816" w:rsidRPr="000B0FAC" w:rsidRDefault="00BC5F2C" w:rsidP="00A1283F">
            <w:pPr>
              <w:pStyle w:val="QAANormal"/>
              <w:jc w:val="center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022083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7816" w:rsidRPr="000B0F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D98FE92" w14:textId="77777777" w:rsidR="00187816" w:rsidRPr="000B0FAC" w:rsidRDefault="00187816" w:rsidP="00A1283F">
            <w:pPr>
              <w:pStyle w:val="QAANormal"/>
              <w:jc w:val="center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14:paraId="66808F07" w14:textId="084446D9" w:rsidR="00187816" w:rsidRDefault="00187816" w:rsidP="00B14ECE">
            <w:pPr>
              <w:pStyle w:val="QAANormal"/>
              <w:rPr>
                <w:sz w:val="22"/>
                <w:szCs w:val="22"/>
              </w:rPr>
            </w:pPr>
            <w:r w:rsidRPr="000B0FAC">
              <w:rPr>
                <w:sz w:val="22"/>
                <w:szCs w:val="22"/>
              </w:rPr>
              <w:t xml:space="preserve">Details of </w:t>
            </w:r>
            <w:r w:rsidRPr="000B0FAC">
              <w:rPr>
                <w:rFonts w:cs="Arial"/>
                <w:sz w:val="22"/>
                <w:szCs w:val="22"/>
              </w:rPr>
              <w:t>embedded college</w:t>
            </w:r>
            <w:r w:rsidR="00425059">
              <w:rPr>
                <w:sz w:val="22"/>
                <w:szCs w:val="22"/>
              </w:rPr>
              <w:t>'</w:t>
            </w:r>
            <w:r w:rsidRPr="000B0FAC">
              <w:rPr>
                <w:sz w:val="22"/>
                <w:szCs w:val="22"/>
              </w:rPr>
              <w:t>s</w:t>
            </w:r>
            <w:r w:rsidR="009F0CBA" w:rsidRPr="000B0FAC">
              <w:rPr>
                <w:rFonts w:cs="Arial"/>
                <w:sz w:val="22"/>
                <w:szCs w:val="22"/>
              </w:rPr>
              <w:t>/joint venture</w:t>
            </w:r>
            <w:r w:rsidR="00425059">
              <w:rPr>
                <w:rFonts w:cs="Arial"/>
                <w:sz w:val="22"/>
                <w:szCs w:val="22"/>
              </w:rPr>
              <w:t>'</w:t>
            </w:r>
            <w:r w:rsidR="009F0CBA" w:rsidRPr="000B0FAC">
              <w:rPr>
                <w:rFonts w:cs="Arial"/>
                <w:sz w:val="22"/>
                <w:szCs w:val="22"/>
              </w:rPr>
              <w:t>s</w:t>
            </w:r>
            <w:r w:rsidRPr="000B0FAC">
              <w:rPr>
                <w:sz w:val="22"/>
                <w:szCs w:val="22"/>
              </w:rPr>
              <w:t xml:space="preserve"> constitution, governance and accreditation arrangements</w:t>
            </w:r>
          </w:p>
          <w:p w14:paraId="6DD1AEA7" w14:textId="1A9879AD" w:rsidR="00B14ECE" w:rsidRPr="000B0FAC" w:rsidRDefault="00B14ECE" w:rsidP="00B14ECE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0263A06" w14:textId="77777777" w:rsidR="00187816" w:rsidRPr="000B0FAC" w:rsidRDefault="00187816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187816" w:rsidRPr="000B0FAC" w14:paraId="471D11C6" w14:textId="77777777" w:rsidTr="00A1283F">
        <w:trPr>
          <w:trHeight w:val="624"/>
          <w:jc w:val="center"/>
        </w:trPr>
        <w:tc>
          <w:tcPr>
            <w:tcW w:w="652" w:type="dxa"/>
          </w:tcPr>
          <w:p w14:paraId="35BB22FD" w14:textId="77777777" w:rsidR="00187816" w:rsidRPr="000B0FAC" w:rsidRDefault="00BC5F2C" w:rsidP="00A1283F">
            <w:pPr>
              <w:pStyle w:val="QAANormal"/>
              <w:jc w:val="center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0217675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7816" w:rsidRPr="000B0F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73A2624" w14:textId="77777777" w:rsidR="00187816" w:rsidRPr="000B0FAC" w:rsidRDefault="00187816" w:rsidP="00A1283F">
            <w:pPr>
              <w:pStyle w:val="QAANormal"/>
              <w:jc w:val="center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14:paraId="7B7AFC60" w14:textId="3E5EB19F" w:rsidR="00187816" w:rsidRPr="000B0FAC" w:rsidRDefault="00187816" w:rsidP="00B14ECE">
            <w:pPr>
              <w:pStyle w:val="QAANormal"/>
              <w:rPr>
                <w:sz w:val="22"/>
                <w:szCs w:val="22"/>
              </w:rPr>
            </w:pPr>
            <w:r w:rsidRPr="000B0FAC">
              <w:rPr>
                <w:rFonts w:cs="Arial"/>
                <w:sz w:val="22"/>
                <w:szCs w:val="22"/>
              </w:rPr>
              <w:t>If relevant, embedded college</w:t>
            </w:r>
            <w:r w:rsidR="00425059">
              <w:rPr>
                <w:rFonts w:cs="Arial"/>
                <w:sz w:val="22"/>
                <w:szCs w:val="22"/>
              </w:rPr>
              <w:t>'</w:t>
            </w:r>
            <w:r w:rsidRPr="000B0FAC">
              <w:rPr>
                <w:rFonts w:cs="Arial"/>
                <w:sz w:val="22"/>
                <w:szCs w:val="22"/>
              </w:rPr>
              <w:t>s</w:t>
            </w:r>
            <w:r w:rsidR="009F0CBA" w:rsidRPr="000B0FAC">
              <w:rPr>
                <w:rFonts w:cs="Arial"/>
                <w:sz w:val="22"/>
                <w:szCs w:val="22"/>
              </w:rPr>
              <w:t>/joint venture</w:t>
            </w:r>
            <w:r w:rsidR="00425059">
              <w:rPr>
                <w:rFonts w:cs="Arial"/>
                <w:sz w:val="22"/>
                <w:szCs w:val="22"/>
              </w:rPr>
              <w:t>'</w:t>
            </w:r>
            <w:r w:rsidR="009F0CBA" w:rsidRPr="000B0FAC">
              <w:rPr>
                <w:rFonts w:cs="Arial"/>
                <w:sz w:val="22"/>
                <w:szCs w:val="22"/>
              </w:rPr>
              <w:t>s</w:t>
            </w:r>
            <w:r w:rsidRPr="000B0FAC">
              <w:rPr>
                <w:rFonts w:cs="Arial"/>
                <w:sz w:val="22"/>
                <w:szCs w:val="22"/>
              </w:rPr>
              <w:t xml:space="preserve"> most recent accreditation report</w:t>
            </w:r>
          </w:p>
        </w:tc>
        <w:tc>
          <w:tcPr>
            <w:tcW w:w="4253" w:type="dxa"/>
            <w:vAlign w:val="center"/>
          </w:tcPr>
          <w:p w14:paraId="3830E710" w14:textId="77777777" w:rsidR="00187816" w:rsidRPr="000B0FAC" w:rsidRDefault="00187816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187816" w:rsidRPr="000B0FAC" w14:paraId="6E2DAF46" w14:textId="77777777" w:rsidTr="00A1283F">
        <w:trPr>
          <w:trHeight w:val="624"/>
          <w:jc w:val="center"/>
        </w:trPr>
        <w:tc>
          <w:tcPr>
            <w:tcW w:w="652" w:type="dxa"/>
          </w:tcPr>
          <w:p w14:paraId="413FC547" w14:textId="77777777" w:rsidR="00187816" w:rsidRPr="000B0FAC" w:rsidRDefault="00BC5F2C" w:rsidP="00A1283F">
            <w:pPr>
              <w:pStyle w:val="QAANormal"/>
              <w:jc w:val="center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427233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7816" w:rsidRPr="000B0F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680014B" w14:textId="77777777" w:rsidR="00187816" w:rsidRPr="000B0FAC" w:rsidRDefault="00187816" w:rsidP="00A1283F">
            <w:pPr>
              <w:pStyle w:val="QAANormal"/>
              <w:jc w:val="center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14:paraId="6EBE6E40" w14:textId="51D102D8" w:rsidR="00187816" w:rsidRDefault="00187816" w:rsidP="00B14ECE">
            <w:pPr>
              <w:pStyle w:val="QAANormal"/>
              <w:rPr>
                <w:rFonts w:cs="Arial"/>
                <w:color w:val="000000"/>
                <w:sz w:val="22"/>
                <w:szCs w:val="22"/>
              </w:rPr>
            </w:pPr>
            <w:r w:rsidRPr="000B0FAC">
              <w:rPr>
                <w:rFonts w:cs="Arial"/>
                <w:color w:val="000000"/>
                <w:sz w:val="22"/>
                <w:szCs w:val="22"/>
              </w:rPr>
              <w:t>Evidence that the embedded college</w:t>
            </w:r>
            <w:r w:rsidR="009F0CBA" w:rsidRPr="000B0FAC">
              <w:rPr>
                <w:rFonts w:cs="Arial"/>
                <w:sz w:val="22"/>
                <w:szCs w:val="22"/>
              </w:rPr>
              <w:t>/joint venture</w:t>
            </w:r>
            <w:r w:rsidRPr="000B0FA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F0CBA" w:rsidRPr="000B0FAC">
              <w:rPr>
                <w:rFonts w:cs="Arial"/>
                <w:color w:val="000000"/>
                <w:sz w:val="22"/>
                <w:szCs w:val="22"/>
              </w:rPr>
              <w:t>will have been</w:t>
            </w:r>
            <w:r w:rsidRPr="000B0FAC">
              <w:rPr>
                <w:rFonts w:cs="Arial"/>
                <w:color w:val="000000"/>
                <w:sz w:val="22"/>
                <w:szCs w:val="22"/>
              </w:rPr>
              <w:t xml:space="preserve"> delivering higher education programmes in the UK for at least one academic year at the </w:t>
            </w:r>
            <w:r w:rsidR="009F0CBA" w:rsidRPr="000B0FAC">
              <w:rPr>
                <w:rFonts w:cs="Arial"/>
                <w:color w:val="000000"/>
                <w:sz w:val="22"/>
                <w:szCs w:val="22"/>
              </w:rPr>
              <w:t>time of the review</w:t>
            </w:r>
            <w:r w:rsidR="00CA58F0" w:rsidRPr="000B0FAC">
              <w:rPr>
                <w:rFonts w:cs="Arial"/>
                <w:color w:val="000000"/>
                <w:sz w:val="22"/>
                <w:szCs w:val="22"/>
              </w:rPr>
              <w:t xml:space="preserve"> visit</w:t>
            </w:r>
          </w:p>
          <w:p w14:paraId="23160388" w14:textId="6AD7AAC0" w:rsidR="00B14ECE" w:rsidRPr="000B0FAC" w:rsidRDefault="00B14ECE" w:rsidP="00B14ECE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E9250AD" w14:textId="77777777" w:rsidR="00187816" w:rsidRPr="000B0FAC" w:rsidRDefault="00187816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187816" w:rsidRPr="000B0FAC" w14:paraId="11892E31" w14:textId="77777777" w:rsidTr="00A1283F">
        <w:trPr>
          <w:trHeight w:val="624"/>
          <w:jc w:val="center"/>
        </w:trPr>
        <w:tc>
          <w:tcPr>
            <w:tcW w:w="652" w:type="dxa"/>
          </w:tcPr>
          <w:p w14:paraId="69A9F3A2" w14:textId="77777777" w:rsidR="00187816" w:rsidRPr="000B0FAC" w:rsidRDefault="00BC5F2C" w:rsidP="00A1283F">
            <w:pPr>
              <w:pStyle w:val="QAANormal"/>
              <w:jc w:val="center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254550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7816" w:rsidRPr="000B0F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7F47A93" w14:textId="77777777" w:rsidR="00187816" w:rsidRPr="000B0FAC" w:rsidRDefault="00187816" w:rsidP="00A1283F">
            <w:pPr>
              <w:pStyle w:val="QAANormal"/>
              <w:jc w:val="center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14:paraId="14A6E04C" w14:textId="5A66E964" w:rsidR="00187816" w:rsidRPr="000B0FAC" w:rsidRDefault="00187816" w:rsidP="00B14ECE">
            <w:pPr>
              <w:pStyle w:val="QAANormal"/>
              <w:rPr>
                <w:sz w:val="22"/>
                <w:szCs w:val="22"/>
              </w:rPr>
            </w:pPr>
            <w:r w:rsidRPr="000B0FAC">
              <w:rPr>
                <w:rFonts w:cs="Arial"/>
                <w:sz w:val="22"/>
                <w:szCs w:val="22"/>
              </w:rPr>
              <w:t>Quality assurance procedures/manual (or equivalent)</w:t>
            </w:r>
          </w:p>
        </w:tc>
        <w:tc>
          <w:tcPr>
            <w:tcW w:w="4253" w:type="dxa"/>
            <w:vAlign w:val="center"/>
          </w:tcPr>
          <w:p w14:paraId="60F77D27" w14:textId="77777777" w:rsidR="00187816" w:rsidRPr="000B0FAC" w:rsidRDefault="00187816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187816" w:rsidRPr="000B0FAC" w14:paraId="7CF552D9" w14:textId="77777777" w:rsidTr="00A1283F">
        <w:trPr>
          <w:trHeight w:val="624"/>
          <w:jc w:val="center"/>
        </w:trPr>
        <w:tc>
          <w:tcPr>
            <w:tcW w:w="652" w:type="dxa"/>
          </w:tcPr>
          <w:p w14:paraId="56BDCC4A" w14:textId="77777777" w:rsidR="00187816" w:rsidRPr="000B0FAC" w:rsidRDefault="00BC5F2C" w:rsidP="00A1283F">
            <w:pPr>
              <w:pStyle w:val="QAANormal"/>
              <w:jc w:val="center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316307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7816" w:rsidRPr="000B0F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A531F74" w14:textId="77777777" w:rsidR="00187816" w:rsidRPr="000B0FAC" w:rsidRDefault="00187816" w:rsidP="00A1283F">
            <w:pPr>
              <w:pStyle w:val="QAANormal"/>
              <w:jc w:val="center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14:paraId="4AC7B781" w14:textId="391481C3" w:rsidR="00187816" w:rsidRDefault="00187816" w:rsidP="00B14ECE">
            <w:pPr>
              <w:pStyle w:val="QAANormal"/>
              <w:rPr>
                <w:rFonts w:cs="Arial"/>
                <w:sz w:val="22"/>
                <w:szCs w:val="22"/>
              </w:rPr>
            </w:pPr>
            <w:r w:rsidRPr="000B0FAC">
              <w:rPr>
                <w:rFonts w:cs="Arial"/>
                <w:sz w:val="22"/>
                <w:szCs w:val="22"/>
              </w:rPr>
              <w:t>Current signed copies of the embedded college/joint venture agreement(s) and/or agreement(s) with awarding bodies/organisations</w:t>
            </w:r>
          </w:p>
          <w:p w14:paraId="4D3887CB" w14:textId="54C2A884" w:rsidR="00B14ECE" w:rsidRPr="000B0FAC" w:rsidRDefault="00B14ECE" w:rsidP="00B14ECE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CBE55FC" w14:textId="77777777" w:rsidR="00187816" w:rsidRPr="000B0FAC" w:rsidRDefault="00187816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187816" w:rsidRPr="000B0FAC" w14:paraId="14748D8C" w14:textId="77777777" w:rsidTr="00A1283F">
        <w:trPr>
          <w:trHeight w:val="624"/>
          <w:jc w:val="center"/>
        </w:trPr>
        <w:tc>
          <w:tcPr>
            <w:tcW w:w="652" w:type="dxa"/>
          </w:tcPr>
          <w:p w14:paraId="6A7858C6" w14:textId="77777777" w:rsidR="00187816" w:rsidRPr="000B0FAC" w:rsidRDefault="00BC5F2C" w:rsidP="00A1283F">
            <w:pPr>
              <w:pStyle w:val="QAANormal"/>
              <w:jc w:val="center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093384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7816" w:rsidRPr="000B0F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5F28D35" w14:textId="77777777" w:rsidR="00187816" w:rsidRPr="000B0FAC" w:rsidRDefault="00187816" w:rsidP="00A1283F">
            <w:pPr>
              <w:pStyle w:val="QAANormal"/>
              <w:jc w:val="center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14:paraId="17DA533B" w14:textId="62C2E6E9" w:rsidR="00187816" w:rsidRDefault="00187816" w:rsidP="00B14ECE">
            <w:pPr>
              <w:pStyle w:val="QAANormal"/>
              <w:rPr>
                <w:rFonts w:cs="Arial"/>
                <w:sz w:val="22"/>
                <w:szCs w:val="22"/>
              </w:rPr>
            </w:pPr>
            <w:r w:rsidRPr="000B0FAC">
              <w:rPr>
                <w:rFonts w:cs="Arial"/>
                <w:sz w:val="22"/>
                <w:szCs w:val="22"/>
              </w:rPr>
              <w:t xml:space="preserve">Sample of programme annual monitoring reports (or equivalent) for the last academic year and, where available, for the previous year </w:t>
            </w:r>
          </w:p>
          <w:p w14:paraId="13B7F307" w14:textId="6CFBEDAF" w:rsidR="00B14ECE" w:rsidRPr="000B0FAC" w:rsidRDefault="00B14ECE" w:rsidP="00B14ECE">
            <w:pPr>
              <w:pStyle w:val="QAANormal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2F32239" w14:textId="77777777" w:rsidR="00187816" w:rsidRPr="000B0FAC" w:rsidRDefault="00187816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187816" w:rsidRPr="000B0FAC" w14:paraId="25C47EE8" w14:textId="77777777" w:rsidTr="00A1283F">
        <w:trPr>
          <w:trHeight w:val="624"/>
          <w:jc w:val="center"/>
        </w:trPr>
        <w:tc>
          <w:tcPr>
            <w:tcW w:w="652" w:type="dxa"/>
          </w:tcPr>
          <w:p w14:paraId="5666E71C" w14:textId="77777777" w:rsidR="00187816" w:rsidRPr="000B0FAC" w:rsidRDefault="00BC5F2C" w:rsidP="00A1283F">
            <w:pPr>
              <w:pStyle w:val="QAANormal"/>
              <w:jc w:val="center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3145386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7816" w:rsidRPr="000B0F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4BD004D" w14:textId="77777777" w:rsidR="00187816" w:rsidRPr="000B0FAC" w:rsidRDefault="00187816" w:rsidP="00A1283F">
            <w:pPr>
              <w:pStyle w:val="QAANormal"/>
              <w:jc w:val="center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14:paraId="14E7FFAD" w14:textId="6A216703" w:rsidR="00187816" w:rsidRPr="000B0FAC" w:rsidRDefault="00187816" w:rsidP="00B14ECE">
            <w:pPr>
              <w:pStyle w:val="QAANormal"/>
              <w:rPr>
                <w:rFonts w:cs="Arial"/>
                <w:sz w:val="22"/>
                <w:szCs w:val="22"/>
              </w:rPr>
            </w:pPr>
            <w:r w:rsidRPr="000B0FAC">
              <w:rPr>
                <w:rFonts w:cs="Arial"/>
                <w:sz w:val="22"/>
                <w:szCs w:val="22"/>
              </w:rPr>
              <w:t xml:space="preserve">Programme approval report (or equivalent) </w:t>
            </w:r>
          </w:p>
        </w:tc>
        <w:tc>
          <w:tcPr>
            <w:tcW w:w="4253" w:type="dxa"/>
            <w:vAlign w:val="center"/>
          </w:tcPr>
          <w:p w14:paraId="23483FCE" w14:textId="77777777" w:rsidR="00187816" w:rsidRPr="000B0FAC" w:rsidRDefault="00187816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187816" w:rsidRPr="000B0FAC" w14:paraId="3B8FE108" w14:textId="77777777" w:rsidTr="00A1283F">
        <w:trPr>
          <w:trHeight w:val="624"/>
          <w:jc w:val="center"/>
        </w:trPr>
        <w:tc>
          <w:tcPr>
            <w:tcW w:w="652" w:type="dxa"/>
          </w:tcPr>
          <w:p w14:paraId="7E453F2D" w14:textId="77777777" w:rsidR="00187816" w:rsidRPr="000B0FAC" w:rsidRDefault="00BC5F2C" w:rsidP="00A1283F">
            <w:pPr>
              <w:pStyle w:val="QAANormal"/>
              <w:jc w:val="center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606189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7816" w:rsidRPr="000B0F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195AAB1" w14:textId="77777777" w:rsidR="00187816" w:rsidRPr="000B0FAC" w:rsidRDefault="00187816" w:rsidP="00A1283F">
            <w:pPr>
              <w:pStyle w:val="QAANormal"/>
              <w:jc w:val="center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14:paraId="2359D41D" w14:textId="1E79CD49" w:rsidR="00187816" w:rsidRPr="000B0FAC" w:rsidRDefault="00187816" w:rsidP="00B14ECE">
            <w:pPr>
              <w:pStyle w:val="QAANormal"/>
              <w:rPr>
                <w:rFonts w:cs="Arial"/>
                <w:sz w:val="22"/>
                <w:szCs w:val="22"/>
              </w:rPr>
            </w:pPr>
            <w:r w:rsidRPr="000B0FAC">
              <w:rPr>
                <w:rFonts w:cs="Arial"/>
                <w:sz w:val="22"/>
                <w:szCs w:val="22"/>
              </w:rPr>
              <w:t xml:space="preserve">Student attendance dates for </w:t>
            </w:r>
            <w:r w:rsidR="00AE3ECE" w:rsidRPr="000B0FAC">
              <w:rPr>
                <w:rFonts w:cs="Arial"/>
                <w:sz w:val="22"/>
                <w:szCs w:val="22"/>
              </w:rPr>
              <w:t>the current academic year</w:t>
            </w:r>
          </w:p>
        </w:tc>
        <w:tc>
          <w:tcPr>
            <w:tcW w:w="4253" w:type="dxa"/>
            <w:vAlign w:val="center"/>
          </w:tcPr>
          <w:p w14:paraId="482B2DFB" w14:textId="77777777" w:rsidR="00187816" w:rsidRPr="000B0FAC" w:rsidRDefault="00187816" w:rsidP="000B0FAC">
            <w:pPr>
              <w:pStyle w:val="QAANormal"/>
              <w:rPr>
                <w:sz w:val="22"/>
                <w:szCs w:val="22"/>
              </w:rPr>
            </w:pPr>
          </w:p>
        </w:tc>
      </w:tr>
      <w:tr w:rsidR="00187816" w:rsidRPr="000B0FAC" w14:paraId="54679BE4" w14:textId="77777777" w:rsidTr="00A1283F">
        <w:trPr>
          <w:trHeight w:val="624"/>
          <w:jc w:val="center"/>
        </w:trPr>
        <w:tc>
          <w:tcPr>
            <w:tcW w:w="652" w:type="dxa"/>
          </w:tcPr>
          <w:p w14:paraId="19B8CA7F" w14:textId="77777777" w:rsidR="00187816" w:rsidRPr="000B0FAC" w:rsidRDefault="00BC5F2C" w:rsidP="00A1283F">
            <w:pPr>
              <w:pStyle w:val="QAANormal"/>
              <w:jc w:val="center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229032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7816" w:rsidRPr="000B0FA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13D34C3" w14:textId="77777777" w:rsidR="00187816" w:rsidRPr="000B0FAC" w:rsidRDefault="00187816" w:rsidP="00A1283F">
            <w:pPr>
              <w:pStyle w:val="QAANormal"/>
              <w:jc w:val="center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14:paraId="11CE865D" w14:textId="41C53246" w:rsidR="00187816" w:rsidRPr="000B0FAC" w:rsidRDefault="00187816" w:rsidP="00B14ECE">
            <w:pPr>
              <w:pStyle w:val="QAANormal"/>
              <w:rPr>
                <w:sz w:val="22"/>
                <w:szCs w:val="22"/>
              </w:rPr>
            </w:pPr>
            <w:r w:rsidRPr="000B0FAC">
              <w:rPr>
                <w:rFonts w:cs="Arial"/>
                <w:sz w:val="22"/>
                <w:szCs w:val="22"/>
              </w:rPr>
              <w:t>Any other relevant information you feel would support your application (please list)</w:t>
            </w:r>
          </w:p>
        </w:tc>
        <w:tc>
          <w:tcPr>
            <w:tcW w:w="4253" w:type="dxa"/>
            <w:vAlign w:val="center"/>
          </w:tcPr>
          <w:p w14:paraId="3B054652" w14:textId="77777777" w:rsidR="00187816" w:rsidRPr="000B0FAC" w:rsidRDefault="00187816" w:rsidP="000B0FAC">
            <w:pPr>
              <w:pStyle w:val="QAANormal"/>
              <w:rPr>
                <w:sz w:val="22"/>
                <w:szCs w:val="22"/>
              </w:rPr>
            </w:pPr>
          </w:p>
        </w:tc>
      </w:tr>
    </w:tbl>
    <w:p w14:paraId="2C312CBE" w14:textId="18AE85B5" w:rsidR="00187816" w:rsidRDefault="00187816" w:rsidP="000B0FAC">
      <w:pPr>
        <w:pStyle w:val="QAANormal"/>
      </w:pPr>
    </w:p>
    <w:p w14:paraId="0694F2CA" w14:textId="33CF98CA" w:rsidR="00D833C7" w:rsidRPr="00AD4D2F" w:rsidRDefault="00177FE0" w:rsidP="000B0FAC">
      <w:pPr>
        <w:pStyle w:val="QAANormal"/>
      </w:pPr>
      <w:r w:rsidRPr="00177FE0">
        <w:t xml:space="preserve">QAA will use the documentation submitted to </w:t>
      </w:r>
      <w:r w:rsidR="00306293">
        <w:t>decide</w:t>
      </w:r>
      <w:r w:rsidR="00974CD0" w:rsidRPr="00177FE0">
        <w:t xml:space="preserve"> </w:t>
      </w:r>
      <w:r w:rsidRPr="00177FE0">
        <w:t xml:space="preserve">whether the application meets the </w:t>
      </w:r>
      <w:r w:rsidR="008E6AC5">
        <w:t>requirements set out below.</w:t>
      </w:r>
    </w:p>
    <w:p w14:paraId="1B32D453" w14:textId="77777777" w:rsidR="00D833C7" w:rsidRPr="00AD4D2F" w:rsidRDefault="00177FE0" w:rsidP="00D833C7">
      <w:pPr>
        <w:tabs>
          <w:tab w:val="clear" w:pos="851"/>
        </w:tabs>
        <w:rPr>
          <w:rFonts w:cs="Arial"/>
          <w:b/>
        </w:rPr>
      </w:pPr>
      <w:r w:rsidRPr="00177FE0">
        <w:rPr>
          <w:rFonts w:cs="Arial"/>
          <w:b/>
        </w:rPr>
        <w:br w:type="page"/>
      </w:r>
    </w:p>
    <w:p w14:paraId="3F0CD8D2" w14:textId="3E25513A" w:rsidR="00970B9E" w:rsidRDefault="00177FE0" w:rsidP="000B0FAC">
      <w:pPr>
        <w:pStyle w:val="Heading2"/>
      </w:pPr>
      <w:r w:rsidRPr="00177FE0">
        <w:lastRenderedPageBreak/>
        <w:t xml:space="preserve">Requirements of </w:t>
      </w:r>
      <w:r w:rsidR="00334722">
        <w:t>applicants</w:t>
      </w:r>
      <w:r w:rsidRPr="00177FE0">
        <w:t xml:space="preserve"> seeking </w:t>
      </w:r>
      <w:r w:rsidR="00F829C2">
        <w:t xml:space="preserve">and maintaining </w:t>
      </w:r>
      <w:r w:rsidR="001C21EA">
        <w:br/>
      </w:r>
      <w:r w:rsidRPr="00177FE0">
        <w:t>educational oversight</w:t>
      </w:r>
    </w:p>
    <w:p w14:paraId="31C2D2B9" w14:textId="38AA01BA" w:rsidR="008E6AC5" w:rsidRDefault="00480C7F" w:rsidP="000B0FAC">
      <w:pPr>
        <w:pStyle w:val="QAAParagraph"/>
      </w:pPr>
      <w:r>
        <w:t>A</w:t>
      </w:r>
      <w:r w:rsidR="00334722">
        <w:t>n applicant</w:t>
      </w:r>
      <w:r w:rsidR="008E6AC5">
        <w:t xml:space="preserve"> seeking educational oversight by QAA must:</w:t>
      </w:r>
    </w:p>
    <w:p w14:paraId="1A1AD6E8" w14:textId="77777777" w:rsidR="008E6AC5" w:rsidRPr="00784577" w:rsidRDefault="008E6AC5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>
        <w:t>d</w:t>
      </w:r>
      <w:r w:rsidRPr="00784577">
        <w:t>emonstrate a commitment to maintaining and enhancing the reputation of UK higher education</w:t>
      </w:r>
    </w:p>
    <w:p w14:paraId="12B331A4" w14:textId="77777777" w:rsidR="008E6AC5" w:rsidRPr="008A113E" w:rsidRDefault="008E6AC5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>be registered at Companies House or be a registered charity</w:t>
      </w:r>
    </w:p>
    <w:p w14:paraId="7F840C42" w14:textId="735F0D09" w:rsidR="008E6AC5" w:rsidRPr="008A113E" w:rsidRDefault="008E6AC5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 xml:space="preserve">have the majority of its students studying </w:t>
      </w:r>
      <w:r w:rsidR="005428F9">
        <w:t xml:space="preserve">towards </w:t>
      </w:r>
      <w:r w:rsidRPr="008A113E">
        <w:t>higher education programmes (</w:t>
      </w:r>
      <w:r w:rsidR="00C3369B">
        <w:t>L</w:t>
      </w:r>
      <w:r w:rsidR="00827474">
        <w:t>evel 3 preparatory/direct access programmes</w:t>
      </w:r>
      <w:r w:rsidR="00827474" w:rsidRPr="008A113E">
        <w:t xml:space="preserve"> </w:t>
      </w:r>
      <w:r w:rsidR="00827474">
        <w:t xml:space="preserve">and/or </w:t>
      </w:r>
      <w:r w:rsidR="00C3369B">
        <w:t>L</w:t>
      </w:r>
      <w:r w:rsidRPr="008A113E">
        <w:t xml:space="preserve">evel 4 or above on one of the </w:t>
      </w:r>
      <w:bookmarkStart w:id="2" w:name="OLE_LINK3"/>
      <w:r w:rsidRPr="008A113E">
        <w:t>UK qualifications</w:t>
      </w:r>
      <w:r w:rsidR="00187816">
        <w:t xml:space="preserve"> frameworks</w:t>
      </w:r>
      <w:bookmarkEnd w:id="2"/>
      <w:r w:rsidR="00187816">
        <w:t>, such as the</w:t>
      </w:r>
      <w:r w:rsidRPr="008A113E">
        <w:t xml:space="preserve"> </w:t>
      </w:r>
      <w:hyperlink r:id="rId13" w:history="1">
        <w:r w:rsidR="00187816">
          <w:rPr>
            <w:rStyle w:val="Hyperlink"/>
          </w:rPr>
          <w:t>FHEQ</w:t>
        </w:r>
      </w:hyperlink>
      <w:r w:rsidRPr="008A113E">
        <w:t>)</w:t>
      </w:r>
    </w:p>
    <w:p w14:paraId="07D73C36" w14:textId="7A74477E" w:rsidR="008E6AC5" w:rsidRDefault="008E6AC5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>p</w:t>
      </w:r>
      <w:r w:rsidR="00480C7F" w:rsidRPr="008A113E">
        <w:t>rovide</w:t>
      </w:r>
      <w:r w:rsidRPr="008A113E">
        <w:t xml:space="preserve"> evidence that it </w:t>
      </w:r>
      <w:r w:rsidR="00CA58F0">
        <w:t>will have</w:t>
      </w:r>
      <w:r w:rsidR="00CA58F0" w:rsidRPr="008A113E">
        <w:t xml:space="preserve"> </w:t>
      </w:r>
      <w:r w:rsidR="00CA58F0">
        <w:t xml:space="preserve">been delivering </w:t>
      </w:r>
      <w:r w:rsidRPr="008A113E">
        <w:t xml:space="preserve">higher education programmes in the UK for at least </w:t>
      </w:r>
      <w:r w:rsidR="005428F9">
        <w:t>one academic</w:t>
      </w:r>
      <w:r w:rsidR="004A5F5A">
        <w:t xml:space="preserve"> year</w:t>
      </w:r>
      <w:r w:rsidR="005428F9">
        <w:t xml:space="preserve"> </w:t>
      </w:r>
      <w:r w:rsidR="004A5F5A">
        <w:t xml:space="preserve">at the time of </w:t>
      </w:r>
      <w:r w:rsidR="00CA58F0">
        <w:t xml:space="preserve">the </w:t>
      </w:r>
      <w:r w:rsidR="00425059">
        <w:t>review visit</w:t>
      </w:r>
    </w:p>
    <w:p w14:paraId="672D9D63" w14:textId="77777777" w:rsidR="008E6AC5" w:rsidRDefault="008E6AC5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 xml:space="preserve">be offering programmes </w:t>
      </w:r>
      <w:r w:rsidR="005815EA">
        <w:t>that</w:t>
      </w:r>
      <w:r w:rsidR="005815EA" w:rsidRPr="008A113E">
        <w:t xml:space="preserve"> </w:t>
      </w:r>
      <w:r w:rsidRPr="008A113E">
        <w:t>are accredited by an awarding body (a</w:t>
      </w:r>
      <w:r w:rsidR="002A3C0A">
        <w:t xml:space="preserve"> UK</w:t>
      </w:r>
      <w:r w:rsidRPr="008A113E">
        <w:t xml:space="preserve"> </w:t>
      </w:r>
      <w:r w:rsidR="00C6552B">
        <w:t>recognised</w:t>
      </w:r>
      <w:r w:rsidRPr="008A113E">
        <w:t xml:space="preserve"> </w:t>
      </w:r>
      <w:r w:rsidR="00366817">
        <w:t>body</w:t>
      </w:r>
      <w:r w:rsidR="002A3C0A">
        <w:t xml:space="preserve"> or overseas accredited body</w:t>
      </w:r>
      <w:r w:rsidRPr="008A113E">
        <w:t xml:space="preserve">) or an </w:t>
      </w:r>
      <w:r w:rsidR="008A113E">
        <w:t>O</w:t>
      </w:r>
      <w:r w:rsidRPr="008A113E">
        <w:t xml:space="preserve">fqual-regulated awarding organisation, or be an </w:t>
      </w:r>
      <w:r w:rsidR="00B477DF" w:rsidRPr="00B477DF">
        <w:rPr>
          <w:rStyle w:val="Emphasis"/>
          <w:rFonts w:eastAsiaTheme="majorEastAsia"/>
          <w:b w:val="0"/>
          <w:color w:val="222222"/>
        </w:rPr>
        <w:t>Association of Chartered Certified Accountants</w:t>
      </w:r>
      <w:r w:rsidR="00B477DF">
        <w:t xml:space="preserve"> </w:t>
      </w:r>
      <w:r w:rsidRPr="008A113E">
        <w:t>approved learning partner at either Gold or Platinum level</w:t>
      </w:r>
    </w:p>
    <w:p w14:paraId="5BFBBA87" w14:textId="77777777" w:rsidR="009F51DA" w:rsidRPr="008A113E" w:rsidRDefault="009F51DA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>
        <w:t xml:space="preserve">have a current signed agreement with </w:t>
      </w:r>
      <w:r w:rsidR="00366817">
        <w:t>an</w:t>
      </w:r>
      <w:r>
        <w:t xml:space="preserve"> awarding body/organisation to deliver programmes</w:t>
      </w:r>
    </w:p>
    <w:p w14:paraId="632FA588" w14:textId="77777777" w:rsidR="00D833C7" w:rsidRPr="008A113E" w:rsidRDefault="008B4E96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>
        <w:t>carry out its own responsibilities and not devolve to another provider any part of those responsibilities, subsequent to a successful QAA review outcome</w:t>
      </w:r>
    </w:p>
    <w:p w14:paraId="35EE401A" w14:textId="7BD53194" w:rsidR="00D833C7" w:rsidRPr="008A113E" w:rsidRDefault="008B4E96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>
        <w:t>follow the procedures that it has set out in formal submissions to QAA</w:t>
      </w:r>
      <w:r w:rsidR="00B14ECE">
        <w:t>,</w:t>
      </w:r>
      <w:r>
        <w:t xml:space="preserve"> to demonstrate how it meets the expectations of higher education standards and quality management</w:t>
      </w:r>
    </w:p>
    <w:p w14:paraId="101DFC4A" w14:textId="77777777" w:rsidR="00D833C7" w:rsidRPr="008A113E" w:rsidRDefault="008B4E96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>
        <w:t xml:space="preserve">make resources available to implement fully the approved procedures that are set out in its formal documentation or submissions to QAA, and recommendations made by QAA arising from review or </w:t>
      </w:r>
      <w:r w:rsidR="008A113E">
        <w:t xml:space="preserve">from </w:t>
      </w:r>
      <w:r w:rsidR="00177FE0" w:rsidRPr="008A113E">
        <w:t xml:space="preserve">any </w:t>
      </w:r>
      <w:r w:rsidR="00306293" w:rsidRPr="008A113E">
        <w:t>c</w:t>
      </w:r>
      <w:r w:rsidR="00177FE0" w:rsidRPr="008A113E">
        <w:t>oncerns about standards and quality in higher education investigation</w:t>
      </w:r>
    </w:p>
    <w:p w14:paraId="69646A5D" w14:textId="22DCBF8A" w:rsidR="00D833C7" w:rsidRPr="008A113E" w:rsidRDefault="008B4E96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>
        <w:t xml:space="preserve">pay an annual </w:t>
      </w:r>
      <w:r w:rsidR="00425059">
        <w:t>'</w:t>
      </w:r>
      <w:r>
        <w:t>maintenance fee</w:t>
      </w:r>
      <w:r w:rsidR="00425059">
        <w:t>'</w:t>
      </w:r>
      <w:r>
        <w:t xml:space="preserve"> towards the costs of maintaining and developing QAA activities to deal with enquiries, appeals, complaints and concerns</w:t>
      </w:r>
    </w:p>
    <w:p w14:paraId="4C515690" w14:textId="77777777" w:rsidR="00D833C7" w:rsidRDefault="008B4E96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>
        <w:t>inform QAA immediately of any situation which poses serious financial threat to the provider, or which renders it unable</w:t>
      </w:r>
      <w:r w:rsidR="008A113E">
        <w:t>,</w:t>
      </w:r>
      <w:r w:rsidR="00177FE0" w:rsidRPr="008A113E">
        <w:t xml:space="preserve"> or likely to be unable</w:t>
      </w:r>
      <w:r w:rsidR="008A113E">
        <w:t>,</w:t>
      </w:r>
      <w:r w:rsidR="00177FE0" w:rsidRPr="008A113E">
        <w:t xml:space="preserve"> to meet </w:t>
      </w:r>
      <w:r w:rsidR="008E6AC5" w:rsidRPr="008A113E">
        <w:t>its obligations to its students</w:t>
      </w:r>
    </w:p>
    <w:p w14:paraId="6772B7EA" w14:textId="77777777" w:rsidR="008D3BC5" w:rsidRPr="008A113E" w:rsidRDefault="008D3BC5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>
        <w:t>have an expected minimum contractual duration of 10 years</w:t>
      </w:r>
      <w:r w:rsidR="005428F9">
        <w:t xml:space="preserve"> for the joint venture entity</w:t>
      </w:r>
    </w:p>
    <w:p w14:paraId="37067189" w14:textId="77777777" w:rsidR="008E6AC5" w:rsidRPr="008A113E" w:rsidRDefault="008B4E96" w:rsidP="00AC1B0C">
      <w:pPr>
        <w:pStyle w:val="BulletedList"/>
        <w:tabs>
          <w:tab w:val="clear" w:pos="851"/>
          <w:tab w:val="left" w:pos="567"/>
        </w:tabs>
        <w:ind w:left="567" w:hanging="567"/>
      </w:pPr>
      <w:r>
        <w:t xml:space="preserve">submit a completed application form with supporting documentation and fee by </w:t>
      </w:r>
      <w:r w:rsidR="00067344">
        <w:t>the stated deadline</w:t>
      </w:r>
      <w:r w:rsidR="005428F9">
        <w:t>.</w:t>
      </w:r>
      <w:r w:rsidR="00067344">
        <w:t xml:space="preserve"> </w:t>
      </w:r>
    </w:p>
    <w:p w14:paraId="0D3E7355" w14:textId="77777777" w:rsidR="00970B9E" w:rsidRDefault="00970B9E" w:rsidP="00970B9E"/>
    <w:p w14:paraId="093AA079" w14:textId="17D7ABEE" w:rsidR="00970B9E" w:rsidRDefault="00067344" w:rsidP="000B0FAC">
      <w:pPr>
        <w:pStyle w:val="QAAParagraph"/>
      </w:pPr>
      <w:r>
        <w:t xml:space="preserve">The Tier 4 </w:t>
      </w:r>
      <w:r w:rsidR="00334722">
        <w:t>sponsor</w:t>
      </w:r>
      <w:r w:rsidR="00177FE0" w:rsidRPr="00177FE0">
        <w:t xml:space="preserve"> shall inform QAA of any proposed changes to</w:t>
      </w:r>
      <w:r>
        <w:t xml:space="preserve"> the embedded college</w:t>
      </w:r>
      <w:r w:rsidR="00CA58F0">
        <w:t>/</w:t>
      </w:r>
      <w:r w:rsidR="00674A2C">
        <w:t>j</w:t>
      </w:r>
      <w:r w:rsidR="00CA58F0">
        <w:t xml:space="preserve">oint </w:t>
      </w:r>
      <w:r w:rsidR="00674A2C">
        <w:t>v</w:t>
      </w:r>
      <w:r w:rsidR="00CA58F0">
        <w:t>enture</w:t>
      </w:r>
      <w:r>
        <w:t xml:space="preserve"> regarding</w:t>
      </w:r>
      <w:r w:rsidR="000B0FAC">
        <w:t>:</w:t>
      </w:r>
    </w:p>
    <w:p w14:paraId="292B016C" w14:textId="77777777" w:rsidR="00D833C7" w:rsidRPr="008A113E" w:rsidRDefault="00177FE0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 xml:space="preserve">its aims </w:t>
      </w:r>
    </w:p>
    <w:p w14:paraId="71E2604D" w14:textId="77777777" w:rsidR="00D833C7" w:rsidRPr="008A113E" w:rsidRDefault="00177FE0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>its legal identity or status</w:t>
      </w:r>
    </w:p>
    <w:p w14:paraId="14956289" w14:textId="77777777" w:rsidR="00D833C7" w:rsidRPr="008A113E" w:rsidRDefault="00177FE0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>the bodies validating the qualifications it delivers</w:t>
      </w:r>
    </w:p>
    <w:p w14:paraId="41F1DF49" w14:textId="5BD66942" w:rsidR="00D833C7" w:rsidRPr="008A113E" w:rsidRDefault="00177FE0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>the locus of authority for the award of qualifications within the</w:t>
      </w:r>
      <w:r w:rsidR="008967EE">
        <w:t xml:space="preserve"> </w:t>
      </w:r>
      <w:r w:rsidRPr="008A113E">
        <w:t xml:space="preserve">governance structure </w:t>
      </w:r>
    </w:p>
    <w:p w14:paraId="770FD23A" w14:textId="77777777" w:rsidR="00D833C7" w:rsidRPr="008A113E" w:rsidRDefault="00177FE0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 xml:space="preserve">the terms of reference, including the membership specification, of its governing body and any other body which may hold specific awarding responsibilities </w:t>
      </w:r>
    </w:p>
    <w:p w14:paraId="3500EBB0" w14:textId="3298452F" w:rsidR="00D833C7" w:rsidRPr="008A113E" w:rsidRDefault="00177FE0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lastRenderedPageBreak/>
        <w:t xml:space="preserve">ownership of the </w:t>
      </w:r>
      <w:r w:rsidR="008D3BC5">
        <w:t>embedded college/</w:t>
      </w:r>
      <w:r w:rsidR="00E16BA0">
        <w:t>joint venture</w:t>
      </w:r>
      <w:r w:rsidR="008967EE">
        <w:t xml:space="preserve"> </w:t>
      </w:r>
    </w:p>
    <w:p w14:paraId="7F5E9913" w14:textId="77777777" w:rsidR="00D833C7" w:rsidRPr="008A113E" w:rsidRDefault="00177FE0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 xml:space="preserve">formally binding relationships with any </w:t>
      </w:r>
      <w:r w:rsidR="008E6AC5" w:rsidRPr="008A113E">
        <w:t>other</w:t>
      </w:r>
      <w:r w:rsidRPr="008A113E">
        <w:t xml:space="preserve"> providers </w:t>
      </w:r>
    </w:p>
    <w:p w14:paraId="6B235B72" w14:textId="77777777" w:rsidR="00D833C7" w:rsidRPr="008A113E" w:rsidRDefault="00177FE0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 xml:space="preserve">the name(s) under which it operates </w:t>
      </w:r>
    </w:p>
    <w:p w14:paraId="467813D5" w14:textId="2083FE2B" w:rsidR="00D833C7" w:rsidRPr="008A113E" w:rsidRDefault="00177FE0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 xml:space="preserve">the geographical areas(s) or region(s) in which it operates </w:t>
      </w:r>
      <w:r w:rsidR="00DB0DF9">
        <w:t>(including a change of address and any acquisition of a new site/building or extension of premises with an increase in capacity by 25</w:t>
      </w:r>
      <w:r w:rsidR="00C3369B">
        <w:t>%</w:t>
      </w:r>
      <w:r w:rsidR="00DB0DF9">
        <w:t xml:space="preserve"> or more)</w:t>
      </w:r>
    </w:p>
    <w:p w14:paraId="079DB01E" w14:textId="04BA144B" w:rsidR="00D833C7" w:rsidRPr="008A113E" w:rsidRDefault="00177FE0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 w:rsidRPr="008A113E">
        <w:t xml:space="preserve">the chief officer (or other senior manager who holds responsibility for ensuring that the </w:t>
      </w:r>
      <w:r w:rsidR="008D3BC5">
        <w:t>embedded college/</w:t>
      </w:r>
      <w:r w:rsidR="00E16BA0">
        <w:t>joint venture</w:t>
      </w:r>
      <w:r w:rsidRPr="008A113E">
        <w:t xml:space="preserve"> continues to meet its obligations) </w:t>
      </w:r>
    </w:p>
    <w:p w14:paraId="477A2B4A" w14:textId="47E74A82" w:rsidR="00AE3E95" w:rsidRDefault="00C3369B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>
        <w:t>f</w:t>
      </w:r>
      <w:r w:rsidR="0010691B" w:rsidRPr="00724FFD">
        <w:t>or providers with fewer than 50 students at the last QAA visit</w:t>
      </w:r>
      <w:r w:rsidR="0038270A">
        <w:t xml:space="preserve"> -</w:t>
      </w:r>
      <w:r w:rsidR="0010691B" w:rsidRPr="00724FFD">
        <w:t xml:space="preserve"> an increase in total student numbers (international and domestic) of more than 50 students</w:t>
      </w:r>
      <w:r w:rsidR="0010691B">
        <w:t xml:space="preserve"> </w:t>
      </w:r>
    </w:p>
    <w:p w14:paraId="03F06BBC" w14:textId="2EF22C7D" w:rsidR="0010691B" w:rsidRPr="008A113E" w:rsidRDefault="00C3369B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>
        <w:t>f</w:t>
      </w:r>
      <w:r w:rsidR="0010691B" w:rsidRPr="00724FFD">
        <w:t>or providers with 50 or more students at the last QAA visit</w:t>
      </w:r>
      <w:r w:rsidR="0038270A">
        <w:t xml:space="preserve"> -</w:t>
      </w:r>
      <w:r w:rsidR="0010691B" w:rsidRPr="00724FFD">
        <w:t xml:space="preserve"> an increase in total student numbers (international and domestic) by more than 20</w:t>
      </w:r>
      <w:r w:rsidR="00B14ECE">
        <w:t>%</w:t>
      </w:r>
      <w:r w:rsidR="0010691B" w:rsidRPr="00724FFD">
        <w:t xml:space="preserve"> or 100 students, whichever is greater</w:t>
      </w:r>
    </w:p>
    <w:p w14:paraId="5A8B50D8" w14:textId="2011B8A4" w:rsidR="000212BC" w:rsidDel="000212BC" w:rsidRDefault="00C3369B" w:rsidP="00295B57">
      <w:pPr>
        <w:pStyle w:val="BulletedList"/>
        <w:tabs>
          <w:tab w:val="clear" w:pos="851"/>
          <w:tab w:val="left" w:pos="567"/>
        </w:tabs>
        <w:spacing w:after="120"/>
        <w:ind w:left="567" w:hanging="567"/>
      </w:pPr>
      <w:r>
        <w:t>a</w:t>
      </w:r>
      <w:r w:rsidR="00DB0DF9" w:rsidRPr="00724FFD">
        <w:t xml:space="preserve"> change of </w:t>
      </w:r>
      <w:r w:rsidR="00DB0DF9">
        <w:t xml:space="preserve">30 or </w:t>
      </w:r>
      <w:r w:rsidR="00DB0DF9" w:rsidRPr="00724FFD">
        <w:t>50</w:t>
      </w:r>
      <w:r>
        <w:t>%</w:t>
      </w:r>
      <w:r w:rsidR="00DB0DF9" w:rsidRPr="00724FFD">
        <w:t xml:space="preserve"> or more on the type of provision</w:t>
      </w:r>
      <w:r w:rsidR="008967EE">
        <w:t>/</w:t>
      </w:r>
      <w:r w:rsidR="00DB0DF9" w:rsidRPr="00724FFD">
        <w:t>courses offered, including changes of awarding body/organisation</w:t>
      </w:r>
      <w:r w:rsidR="00991DF7">
        <w:t xml:space="preserve"> </w:t>
      </w:r>
      <w:r w:rsidR="00991DF7" w:rsidRPr="00724FFD">
        <w:t>(calculated by student headcount on new programmes)</w:t>
      </w:r>
    </w:p>
    <w:p w14:paraId="34DB9F28" w14:textId="0C4C7D98" w:rsidR="00AE3E95" w:rsidRPr="008A113E" w:rsidRDefault="00C3369B" w:rsidP="00AC1B0C">
      <w:pPr>
        <w:pStyle w:val="BulletedList"/>
        <w:tabs>
          <w:tab w:val="clear" w:pos="851"/>
          <w:tab w:val="left" w:pos="567"/>
        </w:tabs>
        <w:ind w:left="567" w:hanging="567"/>
      </w:pPr>
      <w:r>
        <w:t>a c</w:t>
      </w:r>
      <w:r w:rsidR="000212BC" w:rsidRPr="00724FFD">
        <w:t>hange of 20</w:t>
      </w:r>
      <w:r>
        <w:t>%</w:t>
      </w:r>
      <w:r w:rsidR="000212BC" w:rsidRPr="00724FFD">
        <w:t xml:space="preserve"> or more of permanent teaching staff</w:t>
      </w:r>
      <w:r>
        <w:t>.</w:t>
      </w:r>
    </w:p>
    <w:p w14:paraId="6875A33C" w14:textId="77777777" w:rsidR="00970B9E" w:rsidRDefault="00970B9E" w:rsidP="00970B9E"/>
    <w:p w14:paraId="04042F9C" w14:textId="7C980D18" w:rsidR="00970B9E" w:rsidRPr="000B0FAC" w:rsidRDefault="00177FE0" w:rsidP="000B0FAC">
      <w:pPr>
        <w:pStyle w:val="QAAParagraph"/>
      </w:pPr>
      <w:r w:rsidRPr="000B0FAC">
        <w:t>Applicant</w:t>
      </w:r>
      <w:r w:rsidR="00E16BA0" w:rsidRPr="000B0FAC">
        <w:t>s</w:t>
      </w:r>
      <w:r w:rsidRPr="000B0FAC">
        <w:t xml:space="preserve"> shall supply information to QAA about the programmes and activities</w:t>
      </w:r>
      <w:r w:rsidR="00067344" w:rsidRPr="000B0FAC">
        <w:t xml:space="preserve"> at the embedded college/joint venture</w:t>
      </w:r>
      <w:r w:rsidRPr="000B0FAC">
        <w:t xml:space="preserve">, including information that may not be in the public domain, as and when requested by QAA. </w:t>
      </w:r>
    </w:p>
    <w:p w14:paraId="1F7561C0" w14:textId="5D0C4AC5" w:rsidR="00D833C7" w:rsidRPr="000B0FAC" w:rsidRDefault="00177FE0" w:rsidP="000B0FAC">
      <w:pPr>
        <w:pStyle w:val="QAAParagraph"/>
      </w:pPr>
      <w:r w:rsidRPr="000B0FAC">
        <w:t>Applicant</w:t>
      </w:r>
      <w:r w:rsidR="00E16BA0" w:rsidRPr="000B0FAC">
        <w:t>s</w:t>
      </w:r>
      <w:r w:rsidRPr="000B0FAC">
        <w:t xml:space="preserve"> shall cooperate with, and participate in, QAA</w:t>
      </w:r>
      <w:r w:rsidR="00425059">
        <w:t>'</w:t>
      </w:r>
      <w:r w:rsidRPr="000B0FAC">
        <w:t xml:space="preserve">s procedures for review and </w:t>
      </w:r>
      <w:r w:rsidR="005029BE">
        <w:t xml:space="preserve">         </w:t>
      </w:r>
      <w:r w:rsidRPr="000B0FAC">
        <w:t>re-review</w:t>
      </w:r>
      <w:r w:rsidR="004F3B90" w:rsidRPr="000B0FAC">
        <w:t>,</w:t>
      </w:r>
      <w:r w:rsidRPr="000B0FAC">
        <w:t xml:space="preserve"> and complaints and concerns investigations.</w:t>
      </w:r>
    </w:p>
    <w:p w14:paraId="5BDA0121" w14:textId="3FD720B2" w:rsidR="00970B9E" w:rsidRPr="000B0FAC" w:rsidRDefault="00B004EC" w:rsidP="000B0FAC">
      <w:pPr>
        <w:pStyle w:val="QAAParagraph"/>
      </w:pPr>
      <w:r w:rsidRPr="000B0FAC">
        <w:t xml:space="preserve">In submitting applications for educational oversight, </w:t>
      </w:r>
      <w:r w:rsidR="00067344" w:rsidRPr="000B0FAC">
        <w:t xml:space="preserve">applicants </w:t>
      </w:r>
      <w:r w:rsidRPr="000B0FAC">
        <w:t xml:space="preserve">are making claims that they are providing higher education programmes in accordance with the </w:t>
      </w:r>
      <w:r w:rsidR="00E16BA0" w:rsidRPr="000B0FAC">
        <w:t xml:space="preserve">UK </w:t>
      </w:r>
      <w:r w:rsidRPr="000B0FAC">
        <w:t>frameworks for higher education qualifications/</w:t>
      </w:r>
      <w:r w:rsidR="00531A9C" w:rsidRPr="000B0FAC">
        <w:t xml:space="preserve">RQF </w:t>
      </w:r>
      <w:r w:rsidRPr="000B0FAC">
        <w:t>and that they manage the quality of the student learning experience with due reference to the Quality Code.</w:t>
      </w:r>
    </w:p>
    <w:p w14:paraId="667909FE" w14:textId="4B3645A6" w:rsidR="008E6AC5" w:rsidRPr="000B0FAC" w:rsidRDefault="008E6AC5" w:rsidP="000B0FAC">
      <w:pPr>
        <w:pStyle w:val="QAAParagraph"/>
      </w:pPr>
      <w:r w:rsidRPr="000B0FAC">
        <w:t xml:space="preserve">In making this application to QAA for educational oversight, </w:t>
      </w:r>
      <w:r w:rsidR="00067344" w:rsidRPr="000B0FAC">
        <w:t>the applicant</w:t>
      </w:r>
      <w:r w:rsidRPr="000B0FAC">
        <w:t xml:space="preserve"> acknowledge</w:t>
      </w:r>
      <w:r w:rsidR="00E16BA0" w:rsidRPr="000B0FAC">
        <w:t>s</w:t>
      </w:r>
      <w:r w:rsidRPr="000B0FAC">
        <w:t xml:space="preserve"> and understand</w:t>
      </w:r>
      <w:r w:rsidR="00E16BA0" w:rsidRPr="000B0FAC">
        <w:t>s</w:t>
      </w:r>
      <w:r w:rsidRPr="000B0FAC">
        <w:t xml:space="preserve"> that QAA shall publish or provide information on the outcome of </w:t>
      </w:r>
      <w:r w:rsidR="00E16BA0" w:rsidRPr="000B0FAC">
        <w:t>the</w:t>
      </w:r>
      <w:r w:rsidRPr="000B0FAC">
        <w:t xml:space="preserve"> application, all future reviews (including any action plans), and such other information as it is required to do, whether under QAA</w:t>
      </w:r>
      <w:r w:rsidR="00425059">
        <w:t>'</w:t>
      </w:r>
      <w:r w:rsidRPr="000B0FAC">
        <w:t xml:space="preserve">s own Information Publication Scheme or otherwise. QAA may also disclose such information concerning </w:t>
      </w:r>
      <w:r w:rsidR="00E16BA0" w:rsidRPr="000B0FAC">
        <w:t>the</w:t>
      </w:r>
      <w:r w:rsidR="008D3BC5" w:rsidRPr="000B0FAC">
        <w:t xml:space="preserve"> embedded college</w:t>
      </w:r>
      <w:r w:rsidR="00067344" w:rsidRPr="000B0FAC">
        <w:t>/</w:t>
      </w:r>
      <w:r w:rsidR="00E16BA0" w:rsidRPr="000B0FAC">
        <w:t>joint venture</w:t>
      </w:r>
      <w:r w:rsidRPr="000B0FAC">
        <w:t xml:space="preserve"> to another body or person as it considers appropriate to assist with the discharge of QAA</w:t>
      </w:r>
      <w:r w:rsidR="00425059">
        <w:t>'</w:t>
      </w:r>
      <w:r w:rsidRPr="000B0FAC">
        <w:t>s functions to safeguard quality and academic standards in UK higher education or to assist with another body or person</w:t>
      </w:r>
      <w:r w:rsidR="00425059">
        <w:t>'</w:t>
      </w:r>
      <w:r w:rsidRPr="000B0FAC">
        <w:t xml:space="preserve">s own accreditation, regulatory or public functions including, but not limited to: the Independent Schools Inspectorate; the Department for </w:t>
      </w:r>
      <w:r w:rsidR="00531A9C" w:rsidRPr="000B0FAC">
        <w:t>Education</w:t>
      </w:r>
      <w:r w:rsidRPr="000B0FAC">
        <w:t>; the Charity Commission; the Office of the Scottish Charity Regulator;</w:t>
      </w:r>
      <w:r w:rsidR="00EA0406">
        <w:t xml:space="preserve"> the Office for Students</w:t>
      </w:r>
      <w:r w:rsidRPr="000B0FAC">
        <w:t xml:space="preserve"> and the </w:t>
      </w:r>
      <w:r w:rsidR="005404F4" w:rsidRPr="000B0FAC">
        <w:t>Home Office</w:t>
      </w:r>
      <w:r w:rsidRPr="000B0FAC">
        <w:t xml:space="preserve">. </w:t>
      </w:r>
    </w:p>
    <w:p w14:paraId="1793C830" w14:textId="69DC3272" w:rsidR="008E6AC5" w:rsidRPr="000B0FAC" w:rsidRDefault="008E6AC5" w:rsidP="000B0FAC">
      <w:pPr>
        <w:pStyle w:val="QAAParagraph"/>
      </w:pPr>
      <w:r w:rsidRPr="000B0FAC">
        <w:t>QAA will not be liable for any loss arising from the application process, howsoever caused, other than death/personal injury arising from QAA</w:t>
      </w:r>
      <w:r w:rsidR="00425059">
        <w:t>'</w:t>
      </w:r>
      <w:r w:rsidRPr="000B0FAC">
        <w:t>s negligence.</w:t>
      </w:r>
    </w:p>
    <w:p w14:paraId="3AA1424D" w14:textId="77777777" w:rsidR="008E6AC5" w:rsidRPr="000B0FAC" w:rsidRDefault="008E6AC5" w:rsidP="000B0FAC">
      <w:pPr>
        <w:pStyle w:val="QAAParagraph"/>
      </w:pPr>
      <w:r w:rsidRPr="000B0FAC">
        <w:t xml:space="preserve">If the </w:t>
      </w:r>
      <w:r w:rsidR="00067344" w:rsidRPr="000B0FAC">
        <w:t xml:space="preserve">applicant </w:t>
      </w:r>
      <w:r w:rsidRPr="000B0FAC">
        <w:t>fails to cooperate at any stage, QAA will withdraw from the process and no fees will be refunded.</w:t>
      </w:r>
    </w:p>
    <w:p w14:paraId="5004F168" w14:textId="0F56009F" w:rsidR="00970B9E" w:rsidRPr="000B0FAC" w:rsidRDefault="00177FE0" w:rsidP="000B0FAC">
      <w:pPr>
        <w:pStyle w:val="QAAParagraph"/>
      </w:pPr>
      <w:r w:rsidRPr="000B0FAC">
        <w:t xml:space="preserve">Where </w:t>
      </w:r>
      <w:r w:rsidR="00425059" w:rsidRPr="000B0FAC">
        <w:t>an</w:t>
      </w:r>
      <w:r w:rsidRPr="000B0FAC">
        <w:t xml:space="preserve"> </w:t>
      </w:r>
      <w:r w:rsidR="008D3BC5" w:rsidRPr="000B0FAC">
        <w:t>embedded college/</w:t>
      </w:r>
      <w:r w:rsidR="00E16BA0" w:rsidRPr="000B0FAC">
        <w:t xml:space="preserve">joint venture </w:t>
      </w:r>
      <w:r w:rsidRPr="000B0FAC">
        <w:t>does not meet these requirements</w:t>
      </w:r>
      <w:r w:rsidR="00895417" w:rsidRPr="000B0FAC">
        <w:t xml:space="preserve">, QAA reserves the right to advise </w:t>
      </w:r>
      <w:r w:rsidR="00BD134B" w:rsidRPr="000B0FAC">
        <w:t xml:space="preserve">the Home Office </w:t>
      </w:r>
      <w:r w:rsidR="00895417" w:rsidRPr="000B0FAC">
        <w:t>and any other appropriate public body.</w:t>
      </w:r>
    </w:p>
    <w:p w14:paraId="73E6E6C5" w14:textId="31BD027F" w:rsidR="00970B9E" w:rsidRDefault="00177FE0" w:rsidP="000B0FAC">
      <w:pPr>
        <w:pStyle w:val="Heading2"/>
      </w:pPr>
      <w:r w:rsidRPr="00177FE0">
        <w:br w:type="page"/>
      </w:r>
      <w:r w:rsidRPr="002A3C70">
        <w:lastRenderedPageBreak/>
        <w:t xml:space="preserve">What you can expect from QAA </w:t>
      </w:r>
    </w:p>
    <w:p w14:paraId="7C3008C0" w14:textId="7C1AD6AE" w:rsidR="00970B9E" w:rsidRDefault="00177FE0" w:rsidP="000B0FAC">
      <w:pPr>
        <w:pStyle w:val="QAAParagraph"/>
      </w:pPr>
      <w:r w:rsidRPr="00177FE0">
        <w:t xml:space="preserve">QAA is accountable to its </w:t>
      </w:r>
      <w:r w:rsidR="004F3B90">
        <w:t>c</w:t>
      </w:r>
      <w:r w:rsidRPr="00177FE0">
        <w:t>ompany members and subscribers in ensuring it manages its affairs effectively and</w:t>
      </w:r>
      <w:r w:rsidR="005029BE">
        <w:t>,</w:t>
      </w:r>
      <w:r w:rsidRPr="00177FE0">
        <w:t xml:space="preserve"> therefore</w:t>
      </w:r>
      <w:r w:rsidR="005815EA">
        <w:t>,</w:t>
      </w:r>
      <w:r w:rsidRPr="00177FE0">
        <w:t xml:space="preserve"> </w:t>
      </w:r>
      <w:r w:rsidR="00067344">
        <w:t>applicants</w:t>
      </w:r>
      <w:r w:rsidR="008967EE">
        <w:t xml:space="preserve"> </w:t>
      </w:r>
      <w:r w:rsidRPr="00177FE0">
        <w:t xml:space="preserve">seeking </w:t>
      </w:r>
      <w:r w:rsidR="00DD0033">
        <w:t>a review for educational</w:t>
      </w:r>
      <w:r w:rsidRPr="00177FE0">
        <w:t xml:space="preserve"> oversight </w:t>
      </w:r>
      <w:r w:rsidR="00DD0033">
        <w:t>by</w:t>
      </w:r>
      <w:r w:rsidR="00DD0033" w:rsidRPr="00177FE0">
        <w:t xml:space="preserve"> </w:t>
      </w:r>
      <w:r w:rsidRPr="00177FE0">
        <w:t>QAA</w:t>
      </w:r>
      <w:r w:rsidR="005029BE">
        <w:t>,</w:t>
      </w:r>
      <w:r w:rsidRPr="00177FE0">
        <w:t xml:space="preserve"> will be required to pay fees for QAA activities, which ensure there is no subsidy of this activity from public or charitable funds.</w:t>
      </w:r>
    </w:p>
    <w:p w14:paraId="1CB8B5B3" w14:textId="77777777" w:rsidR="00970B9E" w:rsidRDefault="00177FE0" w:rsidP="000B0FAC">
      <w:pPr>
        <w:pStyle w:val="QAAParagraph"/>
      </w:pPr>
      <w:r w:rsidRPr="00177FE0">
        <w:t xml:space="preserve">In considering your application, you can expect QAA to show impartiality, fairness, independence, honesty and a professional approach. Consideration of your application will be conducted on the basis of a detailed scrutiny to ensure </w:t>
      </w:r>
      <w:r w:rsidR="00DD0033">
        <w:t xml:space="preserve">published </w:t>
      </w:r>
      <w:r w:rsidRPr="00177FE0">
        <w:t xml:space="preserve">eligibility criteria for educational oversight are met and to establish whether there is sufficient information to proceed to the review stage. </w:t>
      </w:r>
      <w:r w:rsidR="005232A9">
        <w:t xml:space="preserve">QAA will </w:t>
      </w:r>
      <w:r w:rsidR="00BD134B">
        <w:t>determine which</w:t>
      </w:r>
      <w:r w:rsidR="005232A9">
        <w:t xml:space="preserve"> review method is most appropriate.</w:t>
      </w:r>
    </w:p>
    <w:p w14:paraId="4E93742D" w14:textId="77777777" w:rsidR="00970B9E" w:rsidRDefault="00177FE0" w:rsidP="000B0FAC">
      <w:pPr>
        <w:pStyle w:val="QAAParagraph"/>
      </w:pPr>
      <w:r w:rsidRPr="00177FE0">
        <w:t xml:space="preserve">If your application is accepted, </w:t>
      </w:r>
      <w:r w:rsidR="00BD134B">
        <w:t>the Home Office</w:t>
      </w:r>
      <w:r w:rsidRPr="00177FE0">
        <w:t xml:space="preserve"> will be informed and you will be advised of the dates of the briefing, the dates for submission of a self-evaluation and the scheduling of </w:t>
      </w:r>
      <w:r w:rsidRPr="00177FE0">
        <w:br/>
        <w:t>the review.</w:t>
      </w:r>
    </w:p>
    <w:p w14:paraId="77A76704" w14:textId="77777777" w:rsidR="00970B9E" w:rsidRDefault="00177FE0" w:rsidP="000B0FAC">
      <w:pPr>
        <w:pStyle w:val="QAAParagraph"/>
      </w:pPr>
      <w:r w:rsidRPr="00177FE0">
        <w:t>QAA appreciates the need for discretion in managing applications for educational oversight</w:t>
      </w:r>
      <w:r w:rsidR="004F3B90">
        <w:t>,</w:t>
      </w:r>
      <w:r w:rsidRPr="00177FE0">
        <w:t xml:space="preserve"> given commercial and other sensitivities involved. Providers should be aware, however, that there is considerable public interest in educational oversight</w:t>
      </w:r>
      <w:r w:rsidR="005232A9">
        <w:t xml:space="preserve"> reviews</w:t>
      </w:r>
      <w:r w:rsidRPr="00177FE0">
        <w:t xml:space="preserve">. Consequently, you should be aware that, in applying for educational oversight by QAA, you are taking yourself out of the entirely private arena and into the public domain. </w:t>
      </w:r>
    </w:p>
    <w:p w14:paraId="547B8778" w14:textId="77777777" w:rsidR="00970B9E" w:rsidRDefault="00177FE0" w:rsidP="000B0FAC">
      <w:pPr>
        <w:pStyle w:val="QAAParagraph"/>
      </w:pPr>
      <w:r w:rsidRPr="00177FE0">
        <w:t>QAA will publish the outcomes of all QAA reviews</w:t>
      </w:r>
      <w:r w:rsidR="004B6F9A">
        <w:t xml:space="preserve"> and </w:t>
      </w:r>
      <w:r w:rsidR="00306293">
        <w:t>c</w:t>
      </w:r>
      <w:r w:rsidR="004B6F9A">
        <w:t>oncerns investigations</w:t>
      </w:r>
      <w:r w:rsidRPr="00177FE0">
        <w:t>.</w:t>
      </w:r>
    </w:p>
    <w:p w14:paraId="4BA7BC33" w14:textId="77777777" w:rsidR="00970B9E" w:rsidRDefault="00177FE0" w:rsidP="000B0FAC">
      <w:pPr>
        <w:pStyle w:val="QAAParagraph"/>
        <w:rPr>
          <w:i/>
          <w:iCs/>
        </w:rPr>
      </w:pPr>
      <w:r w:rsidRPr="00177FE0">
        <w:t xml:space="preserve">QAA operates a voluntary </w:t>
      </w:r>
      <w:r w:rsidRPr="00177FE0">
        <w:rPr>
          <w:iCs/>
        </w:rPr>
        <w:t>Information Publication Scheme</w:t>
      </w:r>
      <w:r w:rsidRPr="00177FE0">
        <w:rPr>
          <w:i/>
          <w:iCs/>
        </w:rPr>
        <w:t xml:space="preserve">. </w:t>
      </w:r>
    </w:p>
    <w:p w14:paraId="285756A1" w14:textId="2CAAC833" w:rsidR="00486277" w:rsidRDefault="00DD0033" w:rsidP="000B0FAC">
      <w:pPr>
        <w:pStyle w:val="QAAParagraph"/>
        <w:rPr>
          <w:rFonts w:cs="Arial"/>
          <w:b/>
          <w:bCs/>
        </w:rPr>
      </w:pPr>
      <w:r w:rsidRPr="00177FE0">
        <w:t xml:space="preserve">QAA does not make decisions on </w:t>
      </w:r>
      <w:r w:rsidR="000F033C">
        <w:t>Tier 4</w:t>
      </w:r>
      <w:r w:rsidR="004F3B90">
        <w:t xml:space="preserve"> </w:t>
      </w:r>
      <w:r w:rsidR="005029BE">
        <w:t>s</w:t>
      </w:r>
      <w:r w:rsidR="004F3B90">
        <w:t>ponsor</w:t>
      </w:r>
      <w:r w:rsidRPr="00177FE0">
        <w:t xml:space="preserve"> </w:t>
      </w:r>
      <w:r w:rsidR="00614C85">
        <w:t>s</w:t>
      </w:r>
      <w:r w:rsidRPr="00177FE0">
        <w:t xml:space="preserve">tatus; that is the responsibility of </w:t>
      </w:r>
      <w:r w:rsidR="00BD134B">
        <w:t>the Home Office</w:t>
      </w:r>
      <w:r w:rsidRPr="00177FE0">
        <w:t>.</w:t>
      </w:r>
    </w:p>
    <w:p w14:paraId="39A31F74" w14:textId="77777777" w:rsidR="0075465F" w:rsidRDefault="0075465F">
      <w:pPr>
        <w:tabs>
          <w:tab w:val="clear" w:pos="851"/>
        </w:tabs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EEC7721" w14:textId="5A115508" w:rsidR="003658D3" w:rsidRPr="00CF256C" w:rsidRDefault="00077D4D" w:rsidP="00AC1B0C">
      <w:pPr>
        <w:pStyle w:val="Heading1"/>
        <w:rPr>
          <w:rFonts w:cs="Arial"/>
          <w:bCs/>
        </w:rPr>
      </w:pPr>
      <w:r>
        <w:lastRenderedPageBreak/>
        <w:t>Application fee</w:t>
      </w:r>
    </w:p>
    <w:p w14:paraId="10A2F1ED" w14:textId="78F4C231" w:rsidR="006F357F" w:rsidRDefault="00177FE0" w:rsidP="00D833C7">
      <w:pPr>
        <w:rPr>
          <w:rFonts w:cs="Arial"/>
          <w:b/>
        </w:rPr>
      </w:pPr>
      <w:r w:rsidRPr="00177FE0">
        <w:rPr>
          <w:rFonts w:cs="Arial"/>
          <w:b/>
          <w:bCs/>
        </w:rPr>
        <w:t xml:space="preserve">The application form </w:t>
      </w:r>
      <w:r w:rsidR="00597695" w:rsidRPr="0021424B">
        <w:rPr>
          <w:rFonts w:cs="Arial"/>
          <w:b/>
          <w:bCs/>
          <w:iCs/>
          <w:u w:val="single"/>
        </w:rPr>
        <w:t>must</w:t>
      </w:r>
      <w:r w:rsidRPr="004F3B90">
        <w:rPr>
          <w:rFonts w:cs="Arial"/>
          <w:b/>
          <w:bCs/>
        </w:rPr>
        <w:t xml:space="preserve"> </w:t>
      </w:r>
      <w:r w:rsidRPr="00177FE0">
        <w:rPr>
          <w:rFonts w:cs="Arial"/>
          <w:b/>
          <w:bCs/>
        </w:rPr>
        <w:t>be accompanied by the application fee.</w:t>
      </w:r>
      <w:r w:rsidR="003658D3">
        <w:rPr>
          <w:rFonts w:cs="Arial"/>
          <w:b/>
          <w:bCs/>
        </w:rPr>
        <w:t xml:space="preserve"> </w:t>
      </w:r>
      <w:r w:rsidR="00AB2AE0" w:rsidRPr="00AB2AE0">
        <w:rPr>
          <w:rFonts w:cs="Arial"/>
          <w:b/>
        </w:rPr>
        <w:t>Please include in your application</w:t>
      </w:r>
      <w:r w:rsidR="005029BE">
        <w:rPr>
          <w:rFonts w:cs="Arial"/>
          <w:b/>
        </w:rPr>
        <w:t>,</w:t>
      </w:r>
      <w:r w:rsidR="00AB2AE0" w:rsidRPr="00AB2AE0">
        <w:rPr>
          <w:rFonts w:cs="Arial"/>
          <w:b/>
        </w:rPr>
        <w:t xml:space="preserve"> </w:t>
      </w:r>
      <w:r w:rsidR="00AB2AE0" w:rsidRPr="00075BBF">
        <w:rPr>
          <w:rFonts w:cs="Arial"/>
          <w:b/>
        </w:rPr>
        <w:t xml:space="preserve">a </w:t>
      </w:r>
      <w:r w:rsidR="00970B9E" w:rsidRPr="00075BBF">
        <w:rPr>
          <w:rFonts w:cs="Arial"/>
          <w:b/>
        </w:rPr>
        <w:t>copy</w:t>
      </w:r>
      <w:r w:rsidR="00AB2AE0" w:rsidRPr="00AB2AE0">
        <w:rPr>
          <w:rFonts w:cs="Arial"/>
          <w:b/>
        </w:rPr>
        <w:t xml:space="preserve"> of </w:t>
      </w:r>
      <w:r w:rsidR="00075BBF">
        <w:rPr>
          <w:rFonts w:cs="Arial"/>
          <w:b/>
        </w:rPr>
        <w:t xml:space="preserve">the </w:t>
      </w:r>
      <w:r w:rsidR="00AB2AE0" w:rsidRPr="00AB2AE0">
        <w:rPr>
          <w:rFonts w:cs="Arial"/>
          <w:b/>
        </w:rPr>
        <w:t>BACS payment confirmation</w:t>
      </w:r>
      <w:r w:rsidR="006F357F">
        <w:rPr>
          <w:rFonts w:cs="Arial"/>
          <w:b/>
        </w:rPr>
        <w:t>.</w:t>
      </w:r>
    </w:p>
    <w:p w14:paraId="5627C8C5" w14:textId="77777777" w:rsidR="00D833C7" w:rsidRPr="006F357F" w:rsidRDefault="00D833C7" w:rsidP="00D833C7">
      <w:pPr>
        <w:rPr>
          <w:rFonts w:cs="Arial"/>
          <w:bCs/>
        </w:rPr>
      </w:pPr>
    </w:p>
    <w:p w14:paraId="4F4E05D5" w14:textId="2E9035E3" w:rsidR="00D833C7" w:rsidRPr="00AD4D2F" w:rsidRDefault="00177FE0" w:rsidP="00D833C7">
      <w:pPr>
        <w:rPr>
          <w:rFonts w:cs="Arial"/>
          <w:bCs/>
        </w:rPr>
      </w:pPr>
      <w:r w:rsidRPr="00177FE0">
        <w:rPr>
          <w:rFonts w:cs="Arial"/>
          <w:bCs/>
        </w:rPr>
        <w:t>I enclose</w:t>
      </w:r>
      <w:r w:rsidR="006F357F">
        <w:rPr>
          <w:rFonts w:cs="Arial"/>
          <w:bCs/>
        </w:rPr>
        <w:t xml:space="preserve"> a copy of BACS</w:t>
      </w:r>
      <w:r w:rsidRPr="00177FE0">
        <w:rPr>
          <w:rFonts w:cs="Arial"/>
          <w:bCs/>
        </w:rPr>
        <w:t xml:space="preserve"> payment </w:t>
      </w:r>
      <w:r w:rsidRPr="00E87297">
        <w:rPr>
          <w:rFonts w:cs="Arial"/>
          <w:bCs/>
        </w:rPr>
        <w:t xml:space="preserve">of </w:t>
      </w:r>
      <w:r w:rsidR="00C21AC2" w:rsidRPr="00C21AC2">
        <w:rPr>
          <w:rFonts w:cs="Arial"/>
          <w:bCs/>
        </w:rPr>
        <w:t>£1,</w:t>
      </w:r>
      <w:r w:rsidR="00E21F19">
        <w:rPr>
          <w:rFonts w:cs="Arial"/>
          <w:bCs/>
        </w:rPr>
        <w:t>615</w:t>
      </w:r>
      <w:r w:rsidR="00C21AC2" w:rsidRPr="00C21AC2">
        <w:rPr>
          <w:rFonts w:cs="Arial"/>
          <w:bCs/>
        </w:rPr>
        <w:t>:</w:t>
      </w:r>
    </w:p>
    <w:p w14:paraId="7F42952A" w14:textId="69FE96C6" w:rsidR="000D02F6" w:rsidRPr="00AD4D2F" w:rsidRDefault="000D02F6" w:rsidP="000D02F6">
      <w:pPr>
        <w:tabs>
          <w:tab w:val="clear" w:pos="851"/>
        </w:tabs>
        <w:rPr>
          <w:rFonts w:cs="Arial"/>
        </w:rPr>
      </w:pPr>
    </w:p>
    <w:p w14:paraId="386175D4" w14:textId="22F597F1" w:rsidR="00D833C7" w:rsidRPr="00AD4D2F" w:rsidRDefault="00BC5F2C" w:rsidP="00C023F7">
      <w:pPr>
        <w:tabs>
          <w:tab w:val="clear" w:pos="851"/>
        </w:tabs>
        <w:rPr>
          <w:rFonts w:cs="Arial"/>
        </w:rPr>
      </w:pPr>
      <w:sdt>
        <w:sdtPr>
          <w:rPr>
            <w:szCs w:val="22"/>
          </w:rPr>
          <w:id w:val="-1649438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23F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023F7">
        <w:rPr>
          <w:rFonts w:cs="Arial"/>
        </w:rPr>
        <w:t xml:space="preserve"> </w:t>
      </w:r>
      <w:r w:rsidR="004F3B90">
        <w:rPr>
          <w:rFonts w:cs="Arial"/>
        </w:rPr>
        <w:t>b</w:t>
      </w:r>
      <w:r w:rsidR="00177FE0" w:rsidRPr="00177FE0">
        <w:rPr>
          <w:rFonts w:cs="Arial"/>
        </w:rPr>
        <w:t xml:space="preserve">y BACS or bank transfer </w:t>
      </w:r>
    </w:p>
    <w:p w14:paraId="0DF20C60" w14:textId="77777777" w:rsidR="00D833C7" w:rsidRPr="00CF256C" w:rsidRDefault="00D833C7" w:rsidP="00D833C7">
      <w:pPr>
        <w:rPr>
          <w:rFonts w:cs="Arial"/>
        </w:rPr>
      </w:pPr>
    </w:p>
    <w:p w14:paraId="19D187DC" w14:textId="77777777" w:rsidR="00D833C7" w:rsidRPr="00AD4D2F" w:rsidRDefault="00177FE0" w:rsidP="000B0FAC">
      <w:pPr>
        <w:pStyle w:val="QAANormal"/>
        <w:rPr>
          <w:b/>
        </w:rPr>
      </w:pPr>
      <w:r w:rsidRPr="00177FE0">
        <w:t>Our bank account details for payment are:</w:t>
      </w:r>
    </w:p>
    <w:p w14:paraId="1655B341" w14:textId="77777777" w:rsidR="00D833C7" w:rsidRPr="00CF256C" w:rsidRDefault="00D833C7" w:rsidP="000B0FAC">
      <w:pPr>
        <w:pStyle w:val="QAANormal"/>
      </w:pPr>
    </w:p>
    <w:p w14:paraId="70CA7E28" w14:textId="77777777" w:rsidR="007A7245" w:rsidRDefault="007A7245" w:rsidP="000B0FAC">
      <w:pPr>
        <w:pStyle w:val="QAANormal"/>
        <w:rPr>
          <w:szCs w:val="22"/>
        </w:rPr>
      </w:pPr>
      <w:r>
        <w:rPr>
          <w:szCs w:val="22"/>
        </w:rPr>
        <w:t xml:space="preserve">Account name: The Quality Assurance Agency for Higher Education </w:t>
      </w:r>
    </w:p>
    <w:p w14:paraId="2356B18E" w14:textId="77777777" w:rsidR="007A7245" w:rsidRDefault="007A7245" w:rsidP="000B0FAC">
      <w:pPr>
        <w:pStyle w:val="QAANormal"/>
        <w:rPr>
          <w:szCs w:val="22"/>
        </w:rPr>
      </w:pPr>
      <w:r>
        <w:rPr>
          <w:szCs w:val="22"/>
        </w:rPr>
        <w:t xml:space="preserve">Sort code: 40-22-09 </w:t>
      </w:r>
    </w:p>
    <w:p w14:paraId="4FE65327" w14:textId="77777777" w:rsidR="007A7245" w:rsidRDefault="007A7245" w:rsidP="000B0FAC">
      <w:pPr>
        <w:pStyle w:val="QAANormal"/>
        <w:rPr>
          <w:szCs w:val="22"/>
        </w:rPr>
      </w:pPr>
      <w:r>
        <w:rPr>
          <w:szCs w:val="22"/>
        </w:rPr>
        <w:t xml:space="preserve">Account no: 92470233 </w:t>
      </w:r>
    </w:p>
    <w:p w14:paraId="5210CC58" w14:textId="2DE17F99" w:rsidR="007A7245" w:rsidRPr="00EF0FCC" w:rsidRDefault="007A7245" w:rsidP="00EF0FCC">
      <w:pPr>
        <w:rPr>
          <w:color w:val="1F497D"/>
          <w:szCs w:val="22"/>
        </w:rPr>
      </w:pPr>
      <w:r>
        <w:rPr>
          <w:szCs w:val="22"/>
        </w:rPr>
        <w:t xml:space="preserve">IBAN: </w:t>
      </w:r>
      <w:r w:rsidR="00EF0FCC" w:rsidRPr="00EF0FCC">
        <w:t>GB74HBUK40220992470233</w:t>
      </w:r>
    </w:p>
    <w:p w14:paraId="697C2941" w14:textId="47D2D35F" w:rsidR="00764C37" w:rsidRDefault="00764C37" w:rsidP="000B0FAC">
      <w:pPr>
        <w:pStyle w:val="QAANormal"/>
        <w:rPr>
          <w:b/>
          <w:bCs/>
        </w:rPr>
      </w:pPr>
      <w:r>
        <w:t xml:space="preserve">Swift: </w:t>
      </w:r>
      <w:r w:rsidR="00820F82">
        <w:t>HBUKGB4104H</w:t>
      </w:r>
    </w:p>
    <w:p w14:paraId="6150165F" w14:textId="77777777" w:rsidR="00D833C7" w:rsidRPr="00CF256C" w:rsidRDefault="00D833C7" w:rsidP="000B0FAC">
      <w:pPr>
        <w:pStyle w:val="QAANormal"/>
      </w:pPr>
    </w:p>
    <w:p w14:paraId="587719F8" w14:textId="2844A5B8" w:rsidR="00D833C7" w:rsidRPr="00AD4D2F" w:rsidRDefault="00764C37" w:rsidP="000B0FAC">
      <w:pPr>
        <w:pStyle w:val="QAANormal"/>
      </w:pPr>
      <w:r>
        <w:t>Your</w:t>
      </w:r>
      <w:r w:rsidRPr="00177FE0">
        <w:t xml:space="preserve"> </w:t>
      </w:r>
      <w:r w:rsidR="00067344">
        <w:t>embedded college</w:t>
      </w:r>
      <w:r w:rsidR="000B0259">
        <w:t xml:space="preserve">/joint venture </w:t>
      </w:r>
      <w:r w:rsidR="00177FE0" w:rsidRPr="00177FE0">
        <w:t xml:space="preserve">name </w:t>
      </w:r>
      <w:r w:rsidR="00177FE0" w:rsidRPr="004F3B90">
        <w:rPr>
          <w:b/>
        </w:rPr>
        <w:t>must</w:t>
      </w:r>
      <w:r w:rsidR="00177FE0" w:rsidRPr="00177FE0">
        <w:t xml:space="preserve"> be included in the payment reference.</w:t>
      </w:r>
    </w:p>
    <w:p w14:paraId="6C2C28AA" w14:textId="77777777" w:rsidR="006A4643" w:rsidRPr="00AD4D2F" w:rsidRDefault="006A4643" w:rsidP="000B0FAC">
      <w:pPr>
        <w:pStyle w:val="QAANormal"/>
      </w:pPr>
    </w:p>
    <w:p w14:paraId="7520FF56" w14:textId="77777777" w:rsidR="006A4643" w:rsidRPr="00AD4D2F" w:rsidRDefault="00177FE0" w:rsidP="000B0FAC">
      <w:pPr>
        <w:pStyle w:val="QAANormal"/>
        <w:rPr>
          <w:b/>
        </w:rPr>
      </w:pPr>
      <w:r w:rsidRPr="00177FE0">
        <w:t>Please note that this activity is exempt from VAT and therefore no VAT is chargeable.</w:t>
      </w:r>
    </w:p>
    <w:p w14:paraId="0DF07092" w14:textId="77777777" w:rsidR="00D833C7" w:rsidRPr="00CF256C" w:rsidRDefault="00D833C7" w:rsidP="000B0FAC">
      <w:pPr>
        <w:pStyle w:val="QAANormal"/>
      </w:pPr>
    </w:p>
    <w:p w14:paraId="1BB05E2E" w14:textId="65F7FBE8" w:rsidR="005B6F92" w:rsidRPr="00AD4D2F" w:rsidRDefault="00177FE0" w:rsidP="000B0FAC">
      <w:pPr>
        <w:pStyle w:val="QAANormal"/>
      </w:pPr>
      <w:r w:rsidRPr="00177FE0">
        <w:t>Upon receipt of cleared funds, QAA will issue an invoice to cover the application fee.</w:t>
      </w:r>
    </w:p>
    <w:p w14:paraId="5819DA82" w14:textId="77777777" w:rsidR="005B6F92" w:rsidRPr="00AD4D2F" w:rsidRDefault="005B6F92" w:rsidP="000B0FAC">
      <w:pPr>
        <w:pStyle w:val="QAANormal"/>
      </w:pPr>
    </w:p>
    <w:p w14:paraId="2D3CAB3C" w14:textId="7587D19D" w:rsidR="00D833C7" w:rsidRPr="00CF256C" w:rsidRDefault="00177FE0" w:rsidP="000B0FAC">
      <w:pPr>
        <w:pStyle w:val="Heading3"/>
        <w:rPr>
          <w:rFonts w:cs="Arial"/>
        </w:rPr>
      </w:pPr>
      <w:r w:rsidRPr="00177FE0">
        <w:t>Declaration</w:t>
      </w:r>
    </w:p>
    <w:p w14:paraId="0B81DF43" w14:textId="7FFFB23A" w:rsidR="00D833C7" w:rsidRPr="00AD4D2F" w:rsidRDefault="00177FE0" w:rsidP="000B0FAC">
      <w:pPr>
        <w:pStyle w:val="Statements"/>
      </w:pPr>
      <w:r w:rsidRPr="00177FE0">
        <w:t>I</w:t>
      </w:r>
      <w:r w:rsidR="005A2488">
        <w:t>, the principal officer of the applicant provider,</w:t>
      </w:r>
      <w:r w:rsidR="00D833C7" w:rsidRPr="00AD4D2F">
        <w:t xml:space="preserve"> certify that I am duly authorised to submit this application on behalf of </w:t>
      </w:r>
      <w:r w:rsidR="0001513C" w:rsidRPr="00AD4D2F">
        <w:t xml:space="preserve">the </w:t>
      </w:r>
      <w:r w:rsidR="00AB65FE" w:rsidRPr="00AD4D2F">
        <w:t>above named</w:t>
      </w:r>
      <w:r w:rsidR="00D833C7" w:rsidRPr="00AD4D2F">
        <w:t xml:space="preserve"> </w:t>
      </w:r>
      <w:r w:rsidR="00C25A00" w:rsidRPr="00AD4D2F">
        <w:t>provider</w:t>
      </w:r>
      <w:r w:rsidR="00D833C7" w:rsidRPr="00AD4D2F">
        <w:t xml:space="preserve"> </w:t>
      </w:r>
      <w:r w:rsidR="009C58EE">
        <w:t>and embedded college/join</w:t>
      </w:r>
      <w:r w:rsidR="00F45775">
        <w:t>t</w:t>
      </w:r>
      <w:r w:rsidR="009C58EE">
        <w:t xml:space="preserve"> venture </w:t>
      </w:r>
      <w:r w:rsidR="00D833C7" w:rsidRPr="00AD4D2F">
        <w:t xml:space="preserve">and agree to abide by the requirements of QAA set out above and confirm that all statements and documentation included in support of this application are true and accurate. </w:t>
      </w:r>
    </w:p>
    <w:p w14:paraId="1EC17BF8" w14:textId="77777777" w:rsidR="00D833C7" w:rsidRPr="00AD4D2F" w:rsidRDefault="00D833C7" w:rsidP="000B0FAC">
      <w:pPr>
        <w:pStyle w:val="Statements"/>
      </w:pPr>
      <w:r w:rsidRPr="00AD4D2F">
        <w:t>Signature:</w:t>
      </w:r>
    </w:p>
    <w:p w14:paraId="7FBDA584" w14:textId="77777777" w:rsidR="00D833C7" w:rsidRPr="00CF256C" w:rsidRDefault="00D833C7" w:rsidP="000B0FAC">
      <w:pPr>
        <w:pStyle w:val="Statements"/>
      </w:pPr>
    </w:p>
    <w:p w14:paraId="2983C3A6" w14:textId="77777777" w:rsidR="000D02F6" w:rsidRPr="00CF256C" w:rsidRDefault="000D02F6" w:rsidP="000B0FAC">
      <w:pPr>
        <w:pStyle w:val="Statements"/>
      </w:pPr>
    </w:p>
    <w:p w14:paraId="3EF5732C" w14:textId="77777777" w:rsidR="00D833C7" w:rsidRPr="00AD4D2F" w:rsidRDefault="00177FE0" w:rsidP="000B0FAC">
      <w:pPr>
        <w:pStyle w:val="Statements"/>
      </w:pPr>
      <w:r w:rsidRPr="00177FE0">
        <w:t>Job title:</w:t>
      </w:r>
    </w:p>
    <w:p w14:paraId="46615FA9" w14:textId="6D7AF932" w:rsidR="00D833C7" w:rsidRPr="00AD4D2F" w:rsidRDefault="00177FE0" w:rsidP="000B0FAC">
      <w:pPr>
        <w:pStyle w:val="Statements"/>
      </w:pPr>
      <w:r w:rsidRPr="00177FE0">
        <w:t>Date:</w:t>
      </w:r>
    </w:p>
    <w:p w14:paraId="209FA838" w14:textId="77777777" w:rsidR="004F3B90" w:rsidRDefault="004F3B90" w:rsidP="000B0FAC">
      <w:pPr>
        <w:pStyle w:val="QAANormal"/>
      </w:pPr>
    </w:p>
    <w:p w14:paraId="28052D4F" w14:textId="77777777" w:rsidR="00E87297" w:rsidRDefault="00E87297" w:rsidP="000B0FAC">
      <w:pPr>
        <w:pStyle w:val="QAANormal"/>
      </w:pPr>
    </w:p>
    <w:p w14:paraId="69A7F5AE" w14:textId="77777777" w:rsidR="00E87297" w:rsidRDefault="00E87297" w:rsidP="000B0FAC">
      <w:pPr>
        <w:pStyle w:val="QAANormal"/>
      </w:pPr>
    </w:p>
    <w:p w14:paraId="02E14F34" w14:textId="77777777" w:rsidR="00E87297" w:rsidRDefault="00E87297" w:rsidP="000B0FAC">
      <w:pPr>
        <w:pStyle w:val="QAANormal"/>
      </w:pPr>
    </w:p>
    <w:p w14:paraId="18A83591" w14:textId="77777777" w:rsidR="00E87297" w:rsidRDefault="00E87297" w:rsidP="000B0FAC">
      <w:pPr>
        <w:pStyle w:val="QAANormal"/>
      </w:pPr>
    </w:p>
    <w:p w14:paraId="081BAD96" w14:textId="77777777" w:rsidR="00E87297" w:rsidRDefault="00E87297" w:rsidP="000B0FAC">
      <w:pPr>
        <w:pStyle w:val="QAANormal"/>
      </w:pPr>
    </w:p>
    <w:p w14:paraId="28DEF68F" w14:textId="77777777" w:rsidR="00E87297" w:rsidRDefault="00E87297" w:rsidP="000B0FAC">
      <w:pPr>
        <w:pStyle w:val="QAANormal"/>
      </w:pPr>
    </w:p>
    <w:p w14:paraId="0CA5A617" w14:textId="77777777" w:rsidR="00E87297" w:rsidRDefault="00E87297" w:rsidP="000B0FAC">
      <w:pPr>
        <w:pStyle w:val="QAANormal"/>
      </w:pPr>
    </w:p>
    <w:p w14:paraId="49E18789" w14:textId="77777777" w:rsidR="00E87297" w:rsidRDefault="00E87297" w:rsidP="000B0FAC">
      <w:pPr>
        <w:pStyle w:val="QAANormal"/>
      </w:pPr>
    </w:p>
    <w:p w14:paraId="6C198209" w14:textId="6088697D" w:rsidR="00E87297" w:rsidRDefault="00AC1B0C" w:rsidP="000B0FAC">
      <w:pPr>
        <w:pStyle w:val="QAANormal"/>
      </w:pPr>
      <w:r>
        <w:t xml:space="preserve">Last updated </w:t>
      </w:r>
      <w:r w:rsidR="00B84762">
        <w:t>-</w:t>
      </w:r>
      <w:r>
        <w:t xml:space="preserve"> June 2023</w:t>
      </w:r>
    </w:p>
    <w:p w14:paraId="299E895C" w14:textId="77777777" w:rsidR="001168C4" w:rsidRDefault="001168C4" w:rsidP="000B0FAC">
      <w:pPr>
        <w:pStyle w:val="QAANormal"/>
      </w:pPr>
    </w:p>
    <w:p w14:paraId="42084C17" w14:textId="04A252FE" w:rsidR="00E87297" w:rsidRDefault="00E87297" w:rsidP="000B0FAC">
      <w:pPr>
        <w:pStyle w:val="QAANormal"/>
        <w:rPr>
          <w:color w:val="000000"/>
        </w:rPr>
      </w:pPr>
      <w:r w:rsidRPr="00171B21">
        <w:t xml:space="preserve">© </w:t>
      </w:r>
      <w:r w:rsidRPr="00171B21">
        <w:rPr>
          <w:color w:val="000000"/>
        </w:rPr>
        <w:t xml:space="preserve">The Quality Assurance Agency for Higher Education </w:t>
      </w:r>
      <w:r w:rsidR="006E42B7" w:rsidRPr="00171B21">
        <w:rPr>
          <w:color w:val="000000"/>
        </w:rPr>
        <w:t>20</w:t>
      </w:r>
      <w:r w:rsidR="00F349A9">
        <w:rPr>
          <w:color w:val="000000"/>
        </w:rPr>
        <w:t>2</w:t>
      </w:r>
      <w:r w:rsidR="00AC1B0C">
        <w:rPr>
          <w:color w:val="000000"/>
        </w:rPr>
        <w:t>3</w:t>
      </w:r>
    </w:p>
    <w:p w14:paraId="535BD4A3" w14:textId="77777777" w:rsidR="00E87297" w:rsidRPr="00631E58" w:rsidRDefault="00E87297" w:rsidP="000B0FAC">
      <w:pPr>
        <w:pStyle w:val="QAANormal"/>
        <w:rPr>
          <w:color w:val="000000"/>
        </w:rPr>
      </w:pPr>
      <w:r w:rsidRPr="00171B21">
        <w:t>Registered charity numbers 1062746 and SC037786</w:t>
      </w:r>
    </w:p>
    <w:p w14:paraId="04F95998" w14:textId="77777777" w:rsidR="00DC1758" w:rsidRDefault="00BC5F2C" w:rsidP="000B0FAC">
      <w:pPr>
        <w:pStyle w:val="QAANormal"/>
      </w:pPr>
      <w:hyperlink r:id="rId14" w:history="1">
        <w:r w:rsidR="00E87297" w:rsidRPr="00171B21">
          <w:rPr>
            <w:rStyle w:val="Hyperlink"/>
            <w:rFonts w:eastAsiaTheme="majorEastAsia" w:cs="Arial"/>
          </w:rPr>
          <w:t>www.qaa.ac.uk</w:t>
        </w:r>
      </w:hyperlink>
    </w:p>
    <w:sectPr w:rsidR="00DC1758" w:rsidSect="008967E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E3AE" w14:textId="77777777" w:rsidR="00BC5F2C" w:rsidRDefault="00BC5F2C" w:rsidP="00610BA6">
      <w:r>
        <w:separator/>
      </w:r>
    </w:p>
  </w:endnote>
  <w:endnote w:type="continuationSeparator" w:id="0">
    <w:p w14:paraId="1965D1EE" w14:textId="77777777" w:rsidR="00BC5F2C" w:rsidRDefault="00BC5F2C" w:rsidP="0061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909"/>
      <w:docPartObj>
        <w:docPartGallery w:val="Page Numbers (Bottom of Page)"/>
        <w:docPartUnique/>
      </w:docPartObj>
    </w:sdtPr>
    <w:sdtEndPr/>
    <w:sdtContent>
      <w:p w14:paraId="064FE394" w14:textId="4DC08EC5" w:rsidR="008D3BC5" w:rsidRDefault="008D3BC5" w:rsidP="00D80D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7326" w14:textId="77777777" w:rsidR="00BC5F2C" w:rsidRDefault="00BC5F2C" w:rsidP="00610BA6">
      <w:r>
        <w:separator/>
      </w:r>
    </w:p>
  </w:footnote>
  <w:footnote w:type="continuationSeparator" w:id="0">
    <w:p w14:paraId="39A7A996" w14:textId="77777777" w:rsidR="00BC5F2C" w:rsidRDefault="00BC5F2C" w:rsidP="00610BA6">
      <w:r>
        <w:continuationSeparator/>
      </w:r>
    </w:p>
  </w:footnote>
  <w:footnote w:id="1">
    <w:p w14:paraId="4A08F2E0" w14:textId="0E464B17" w:rsidR="008D3BC5" w:rsidRDefault="008D3BC5" w:rsidP="000F033C">
      <w:pPr>
        <w:pStyle w:val="FootnoteText"/>
      </w:pPr>
      <w:r>
        <w:rPr>
          <w:rStyle w:val="FootnoteReference"/>
        </w:rPr>
        <w:footnoteRef/>
      </w:r>
      <w:r w:rsidR="008967EE">
        <w:t xml:space="preserve"> </w:t>
      </w:r>
      <w:r w:rsidRPr="001B09AF">
        <w:rPr>
          <w:i/>
        </w:rPr>
        <w:t xml:space="preserve">The </w:t>
      </w:r>
      <w:r>
        <w:rPr>
          <w:i/>
        </w:rPr>
        <w:t>F</w:t>
      </w:r>
      <w:r w:rsidRPr="002A030F">
        <w:rPr>
          <w:i/>
        </w:rPr>
        <w:t xml:space="preserve">ramework for </w:t>
      </w:r>
      <w:r>
        <w:rPr>
          <w:i/>
        </w:rPr>
        <w:t>H</w:t>
      </w:r>
      <w:r w:rsidRPr="002A030F">
        <w:rPr>
          <w:i/>
        </w:rPr>
        <w:t xml:space="preserve">igher </w:t>
      </w:r>
      <w:r>
        <w:rPr>
          <w:i/>
        </w:rPr>
        <w:t>E</w:t>
      </w:r>
      <w:r w:rsidRPr="002A030F">
        <w:rPr>
          <w:i/>
        </w:rPr>
        <w:t xml:space="preserve">ducation </w:t>
      </w:r>
      <w:r>
        <w:rPr>
          <w:i/>
        </w:rPr>
        <w:t>Q</w:t>
      </w:r>
      <w:r w:rsidRPr="002A030F">
        <w:rPr>
          <w:i/>
        </w:rPr>
        <w:t xml:space="preserve">ualifications in England, Wales and Northern Ireland </w:t>
      </w:r>
      <w:r>
        <w:t>(FHEQ)</w:t>
      </w:r>
      <w:r w:rsidRPr="00AA0A23">
        <w:t xml:space="preserve">, </w:t>
      </w:r>
      <w:r w:rsidR="00355824">
        <w:rPr>
          <w:i/>
        </w:rPr>
        <w:t>Regulated Qualifications Framework (RQF</w:t>
      </w:r>
      <w:r w:rsidRPr="00AA0A23">
        <w:t>)</w:t>
      </w:r>
      <w:r w:rsidR="00504697">
        <w:t xml:space="preserve">, </w:t>
      </w:r>
      <w:r w:rsidR="00504697" w:rsidRPr="003B53EF">
        <w:rPr>
          <w:rFonts w:cs="Arial"/>
          <w:i/>
          <w:sz w:val="20"/>
          <w:lang w:val="en"/>
        </w:rPr>
        <w:t>Credit and Qualifications Framework for Wales</w:t>
      </w:r>
      <w:r w:rsidR="00504697">
        <w:rPr>
          <w:rFonts w:cs="Arial"/>
          <w:sz w:val="20"/>
          <w:lang w:val="en"/>
        </w:rPr>
        <w:t xml:space="preserve"> </w:t>
      </w:r>
      <w:r w:rsidR="00504697" w:rsidRPr="003B53EF">
        <w:rPr>
          <w:rStyle w:val="Strong"/>
          <w:rFonts w:cs="Arial"/>
          <w:b w:val="0"/>
          <w:sz w:val="20"/>
          <w:lang w:val="en"/>
        </w:rPr>
        <w:t>(CQFW</w:t>
      </w:r>
      <w:r w:rsidR="00504697" w:rsidRPr="003B53EF">
        <w:rPr>
          <w:rFonts w:cs="Arial"/>
          <w:sz w:val="20"/>
          <w:lang w:val="en"/>
        </w:rPr>
        <w:t>),</w:t>
      </w:r>
      <w:r w:rsidR="00504697">
        <w:rPr>
          <w:i/>
        </w:rPr>
        <w:t xml:space="preserve"> </w:t>
      </w:r>
      <w:r w:rsidR="00504697" w:rsidRPr="003B53EF">
        <w:rPr>
          <w:i/>
        </w:rPr>
        <w:t>Scottish Credit Qualifications Framework</w:t>
      </w:r>
      <w:r w:rsidR="00504697">
        <w:t xml:space="preserve"> (SCQF)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04F8"/>
    <w:multiLevelType w:val="hybridMultilevel"/>
    <w:tmpl w:val="B304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2E21"/>
    <w:multiLevelType w:val="multilevel"/>
    <w:tmpl w:val="709454F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2" w15:restartNumberingAfterBreak="0">
    <w:nsid w:val="63132B85"/>
    <w:multiLevelType w:val="hybridMultilevel"/>
    <w:tmpl w:val="DCE4B926"/>
    <w:lvl w:ilvl="0" w:tplc="A8869CDA">
      <w:start w:val="1"/>
      <w:numFmt w:val="bullet"/>
      <w:pStyle w:val="BulletedList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CEC287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585436">
    <w:abstractNumId w:val="1"/>
  </w:num>
  <w:num w:numId="2" w16cid:durableId="1771585400">
    <w:abstractNumId w:val="2"/>
  </w:num>
  <w:num w:numId="3" w16cid:durableId="1895891713">
    <w:abstractNumId w:val="0"/>
  </w:num>
  <w:num w:numId="4" w16cid:durableId="295723784">
    <w:abstractNumId w:val="2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C7"/>
    <w:rsid w:val="00007E61"/>
    <w:rsid w:val="0001301F"/>
    <w:rsid w:val="0001513C"/>
    <w:rsid w:val="000212BC"/>
    <w:rsid w:val="000251EF"/>
    <w:rsid w:val="000260AA"/>
    <w:rsid w:val="00032FD8"/>
    <w:rsid w:val="00047710"/>
    <w:rsid w:val="00051422"/>
    <w:rsid w:val="0005487D"/>
    <w:rsid w:val="00054DCF"/>
    <w:rsid w:val="00067344"/>
    <w:rsid w:val="000711AB"/>
    <w:rsid w:val="00074CB9"/>
    <w:rsid w:val="00075BBF"/>
    <w:rsid w:val="00077503"/>
    <w:rsid w:val="00077D4D"/>
    <w:rsid w:val="00083D6F"/>
    <w:rsid w:val="00084D59"/>
    <w:rsid w:val="00086044"/>
    <w:rsid w:val="000A1AB3"/>
    <w:rsid w:val="000A299A"/>
    <w:rsid w:val="000A728A"/>
    <w:rsid w:val="000A742F"/>
    <w:rsid w:val="000B0259"/>
    <w:rsid w:val="000B0FAC"/>
    <w:rsid w:val="000B3F2F"/>
    <w:rsid w:val="000B7EBE"/>
    <w:rsid w:val="000C2AB3"/>
    <w:rsid w:val="000D02F6"/>
    <w:rsid w:val="000D11DB"/>
    <w:rsid w:val="000D1D86"/>
    <w:rsid w:val="000D2310"/>
    <w:rsid w:val="000F033C"/>
    <w:rsid w:val="000F287B"/>
    <w:rsid w:val="000F3DC2"/>
    <w:rsid w:val="00105FC0"/>
    <w:rsid w:val="0010691B"/>
    <w:rsid w:val="0011192B"/>
    <w:rsid w:val="00114B81"/>
    <w:rsid w:val="001168C4"/>
    <w:rsid w:val="00127369"/>
    <w:rsid w:val="0013019C"/>
    <w:rsid w:val="00133C73"/>
    <w:rsid w:val="001404EA"/>
    <w:rsid w:val="00140F62"/>
    <w:rsid w:val="00141FC1"/>
    <w:rsid w:val="001436BA"/>
    <w:rsid w:val="00143FF9"/>
    <w:rsid w:val="0014759E"/>
    <w:rsid w:val="001478B1"/>
    <w:rsid w:val="00147F7B"/>
    <w:rsid w:val="001529B6"/>
    <w:rsid w:val="001532D9"/>
    <w:rsid w:val="00156DA6"/>
    <w:rsid w:val="00163979"/>
    <w:rsid w:val="00163A8F"/>
    <w:rsid w:val="00163B1C"/>
    <w:rsid w:val="00163B6B"/>
    <w:rsid w:val="00165103"/>
    <w:rsid w:val="00167E9C"/>
    <w:rsid w:val="00174938"/>
    <w:rsid w:val="00175382"/>
    <w:rsid w:val="00176C48"/>
    <w:rsid w:val="001777D2"/>
    <w:rsid w:val="00177FE0"/>
    <w:rsid w:val="001832DD"/>
    <w:rsid w:val="001850A3"/>
    <w:rsid w:val="00185300"/>
    <w:rsid w:val="00187816"/>
    <w:rsid w:val="00195780"/>
    <w:rsid w:val="0019768F"/>
    <w:rsid w:val="001A111C"/>
    <w:rsid w:val="001A6650"/>
    <w:rsid w:val="001B118F"/>
    <w:rsid w:val="001C21EA"/>
    <w:rsid w:val="001C377C"/>
    <w:rsid w:val="001C7753"/>
    <w:rsid w:val="001C7968"/>
    <w:rsid w:val="001D164E"/>
    <w:rsid w:val="001D72FF"/>
    <w:rsid w:val="001D7F06"/>
    <w:rsid w:val="001E17F8"/>
    <w:rsid w:val="001E2712"/>
    <w:rsid w:val="001E5B25"/>
    <w:rsid w:val="001E622A"/>
    <w:rsid w:val="001E68DD"/>
    <w:rsid w:val="001F541C"/>
    <w:rsid w:val="001F5F78"/>
    <w:rsid w:val="001F6588"/>
    <w:rsid w:val="00201273"/>
    <w:rsid w:val="00204865"/>
    <w:rsid w:val="00205306"/>
    <w:rsid w:val="00205DA0"/>
    <w:rsid w:val="002061CA"/>
    <w:rsid w:val="00213C39"/>
    <w:rsid w:val="0021424B"/>
    <w:rsid w:val="00216AC0"/>
    <w:rsid w:val="00217A4C"/>
    <w:rsid w:val="002211DD"/>
    <w:rsid w:val="00221BE0"/>
    <w:rsid w:val="00230445"/>
    <w:rsid w:val="00231ECF"/>
    <w:rsid w:val="00234A36"/>
    <w:rsid w:val="00240B99"/>
    <w:rsid w:val="00240E89"/>
    <w:rsid w:val="00241512"/>
    <w:rsid w:val="002420D0"/>
    <w:rsid w:val="0024525C"/>
    <w:rsid w:val="002609F9"/>
    <w:rsid w:val="00261280"/>
    <w:rsid w:val="00264895"/>
    <w:rsid w:val="00272674"/>
    <w:rsid w:val="0027477D"/>
    <w:rsid w:val="00275BAB"/>
    <w:rsid w:val="00277957"/>
    <w:rsid w:val="00292651"/>
    <w:rsid w:val="00295394"/>
    <w:rsid w:val="00295B57"/>
    <w:rsid w:val="00295E16"/>
    <w:rsid w:val="002A3C0A"/>
    <w:rsid w:val="002A3C70"/>
    <w:rsid w:val="002A43BB"/>
    <w:rsid w:val="002B1024"/>
    <w:rsid w:val="002B1ED9"/>
    <w:rsid w:val="002B7076"/>
    <w:rsid w:val="002C43A5"/>
    <w:rsid w:val="002C532A"/>
    <w:rsid w:val="002C6D83"/>
    <w:rsid w:val="002E14A2"/>
    <w:rsid w:val="002E7485"/>
    <w:rsid w:val="002F3DF1"/>
    <w:rsid w:val="003061F3"/>
    <w:rsid w:val="00306293"/>
    <w:rsid w:val="00310C11"/>
    <w:rsid w:val="00321B92"/>
    <w:rsid w:val="00321BC8"/>
    <w:rsid w:val="00321FCA"/>
    <w:rsid w:val="0032350E"/>
    <w:rsid w:val="0032495C"/>
    <w:rsid w:val="00334722"/>
    <w:rsid w:val="00337DA3"/>
    <w:rsid w:val="003414FB"/>
    <w:rsid w:val="00355824"/>
    <w:rsid w:val="003567B2"/>
    <w:rsid w:val="0036240C"/>
    <w:rsid w:val="003658D3"/>
    <w:rsid w:val="00366817"/>
    <w:rsid w:val="00370B21"/>
    <w:rsid w:val="00372A2E"/>
    <w:rsid w:val="003756A2"/>
    <w:rsid w:val="0038270A"/>
    <w:rsid w:val="00383428"/>
    <w:rsid w:val="00384EA6"/>
    <w:rsid w:val="00391EA7"/>
    <w:rsid w:val="0039366B"/>
    <w:rsid w:val="00393EC7"/>
    <w:rsid w:val="0039690F"/>
    <w:rsid w:val="00396A80"/>
    <w:rsid w:val="003A2F5A"/>
    <w:rsid w:val="003A585F"/>
    <w:rsid w:val="003A6356"/>
    <w:rsid w:val="003B168A"/>
    <w:rsid w:val="003B1D33"/>
    <w:rsid w:val="003B2560"/>
    <w:rsid w:val="003B4FE8"/>
    <w:rsid w:val="003B53EF"/>
    <w:rsid w:val="003B5EE0"/>
    <w:rsid w:val="003C0097"/>
    <w:rsid w:val="003C16B3"/>
    <w:rsid w:val="003C1AE3"/>
    <w:rsid w:val="003C33D5"/>
    <w:rsid w:val="003C3A3C"/>
    <w:rsid w:val="003C5F5D"/>
    <w:rsid w:val="003C6D81"/>
    <w:rsid w:val="003D06B6"/>
    <w:rsid w:val="003D4634"/>
    <w:rsid w:val="003D578E"/>
    <w:rsid w:val="003D79C7"/>
    <w:rsid w:val="003D7A7A"/>
    <w:rsid w:val="003D7FAF"/>
    <w:rsid w:val="003E3C53"/>
    <w:rsid w:val="003E3FFC"/>
    <w:rsid w:val="003E4890"/>
    <w:rsid w:val="003E4D4F"/>
    <w:rsid w:val="003F3EBB"/>
    <w:rsid w:val="003F57BF"/>
    <w:rsid w:val="00401909"/>
    <w:rsid w:val="00410F76"/>
    <w:rsid w:val="004131F9"/>
    <w:rsid w:val="00415596"/>
    <w:rsid w:val="0041774B"/>
    <w:rsid w:val="004201E6"/>
    <w:rsid w:val="004204AD"/>
    <w:rsid w:val="0042091C"/>
    <w:rsid w:val="00425059"/>
    <w:rsid w:val="004362BE"/>
    <w:rsid w:val="00436E84"/>
    <w:rsid w:val="0044108C"/>
    <w:rsid w:val="00441711"/>
    <w:rsid w:val="004419CA"/>
    <w:rsid w:val="00441A99"/>
    <w:rsid w:val="00441E31"/>
    <w:rsid w:val="004514B3"/>
    <w:rsid w:val="00455DBF"/>
    <w:rsid w:val="0046021A"/>
    <w:rsid w:val="00461B5D"/>
    <w:rsid w:val="00461D96"/>
    <w:rsid w:val="00463347"/>
    <w:rsid w:val="00465456"/>
    <w:rsid w:val="00466148"/>
    <w:rsid w:val="004675D1"/>
    <w:rsid w:val="00467D51"/>
    <w:rsid w:val="004706F6"/>
    <w:rsid w:val="00470A30"/>
    <w:rsid w:val="00480C7F"/>
    <w:rsid w:val="00486277"/>
    <w:rsid w:val="0048784A"/>
    <w:rsid w:val="004A174E"/>
    <w:rsid w:val="004A5F5A"/>
    <w:rsid w:val="004A6967"/>
    <w:rsid w:val="004A7263"/>
    <w:rsid w:val="004B5588"/>
    <w:rsid w:val="004B630C"/>
    <w:rsid w:val="004B6F9A"/>
    <w:rsid w:val="004B7B50"/>
    <w:rsid w:val="004C4B5B"/>
    <w:rsid w:val="004C6E74"/>
    <w:rsid w:val="004D2B13"/>
    <w:rsid w:val="004D379F"/>
    <w:rsid w:val="004E0774"/>
    <w:rsid w:val="004E2770"/>
    <w:rsid w:val="004E4929"/>
    <w:rsid w:val="004F1881"/>
    <w:rsid w:val="004F3B90"/>
    <w:rsid w:val="004F69DF"/>
    <w:rsid w:val="00501598"/>
    <w:rsid w:val="005029BE"/>
    <w:rsid w:val="00504697"/>
    <w:rsid w:val="00506B1A"/>
    <w:rsid w:val="00506E85"/>
    <w:rsid w:val="005177CB"/>
    <w:rsid w:val="00517961"/>
    <w:rsid w:val="005206D7"/>
    <w:rsid w:val="00520FF7"/>
    <w:rsid w:val="00522A83"/>
    <w:rsid w:val="005232A9"/>
    <w:rsid w:val="00523823"/>
    <w:rsid w:val="0052623E"/>
    <w:rsid w:val="00530198"/>
    <w:rsid w:val="00530BAC"/>
    <w:rsid w:val="00531A9C"/>
    <w:rsid w:val="005404F4"/>
    <w:rsid w:val="005428F9"/>
    <w:rsid w:val="00542AC3"/>
    <w:rsid w:val="00544418"/>
    <w:rsid w:val="00551070"/>
    <w:rsid w:val="00552F86"/>
    <w:rsid w:val="00554505"/>
    <w:rsid w:val="00574361"/>
    <w:rsid w:val="005808C0"/>
    <w:rsid w:val="00580A35"/>
    <w:rsid w:val="005815EA"/>
    <w:rsid w:val="005836AF"/>
    <w:rsid w:val="00585AE6"/>
    <w:rsid w:val="00587163"/>
    <w:rsid w:val="005905E2"/>
    <w:rsid w:val="005909B3"/>
    <w:rsid w:val="00590A82"/>
    <w:rsid w:val="0059167D"/>
    <w:rsid w:val="00597695"/>
    <w:rsid w:val="005A2488"/>
    <w:rsid w:val="005A4A9A"/>
    <w:rsid w:val="005A64D3"/>
    <w:rsid w:val="005A723B"/>
    <w:rsid w:val="005B1E5A"/>
    <w:rsid w:val="005B6A50"/>
    <w:rsid w:val="005B6F92"/>
    <w:rsid w:val="005B7874"/>
    <w:rsid w:val="005B789A"/>
    <w:rsid w:val="005C09D6"/>
    <w:rsid w:val="005C19FF"/>
    <w:rsid w:val="005C1A15"/>
    <w:rsid w:val="005C31CF"/>
    <w:rsid w:val="005C6C27"/>
    <w:rsid w:val="005D7FFB"/>
    <w:rsid w:val="005E72F9"/>
    <w:rsid w:val="005F285D"/>
    <w:rsid w:val="005F713F"/>
    <w:rsid w:val="00600130"/>
    <w:rsid w:val="00600571"/>
    <w:rsid w:val="0060292A"/>
    <w:rsid w:val="006065D0"/>
    <w:rsid w:val="00606744"/>
    <w:rsid w:val="00610BA6"/>
    <w:rsid w:val="00614C85"/>
    <w:rsid w:val="006451E8"/>
    <w:rsid w:val="00645783"/>
    <w:rsid w:val="006469A1"/>
    <w:rsid w:val="006477A9"/>
    <w:rsid w:val="00651FA5"/>
    <w:rsid w:val="00653932"/>
    <w:rsid w:val="006714C0"/>
    <w:rsid w:val="00672401"/>
    <w:rsid w:val="00674A2C"/>
    <w:rsid w:val="006750C6"/>
    <w:rsid w:val="00681173"/>
    <w:rsid w:val="00682A6A"/>
    <w:rsid w:val="00682EEB"/>
    <w:rsid w:val="006830BC"/>
    <w:rsid w:val="006842EA"/>
    <w:rsid w:val="006904B8"/>
    <w:rsid w:val="006936A4"/>
    <w:rsid w:val="00693AF4"/>
    <w:rsid w:val="0069519C"/>
    <w:rsid w:val="006A4590"/>
    <w:rsid w:val="006A4643"/>
    <w:rsid w:val="006C09B3"/>
    <w:rsid w:val="006C7F87"/>
    <w:rsid w:val="006D3151"/>
    <w:rsid w:val="006D4F3B"/>
    <w:rsid w:val="006D61F8"/>
    <w:rsid w:val="006E2081"/>
    <w:rsid w:val="006E3A54"/>
    <w:rsid w:val="006E42B7"/>
    <w:rsid w:val="006E594A"/>
    <w:rsid w:val="006E5C37"/>
    <w:rsid w:val="006F357F"/>
    <w:rsid w:val="006F48F7"/>
    <w:rsid w:val="006F59F7"/>
    <w:rsid w:val="006F6353"/>
    <w:rsid w:val="006F6787"/>
    <w:rsid w:val="006F7817"/>
    <w:rsid w:val="00703CC1"/>
    <w:rsid w:val="007058B2"/>
    <w:rsid w:val="00707381"/>
    <w:rsid w:val="007125A7"/>
    <w:rsid w:val="007139CF"/>
    <w:rsid w:val="00723BD1"/>
    <w:rsid w:val="0073211F"/>
    <w:rsid w:val="00736580"/>
    <w:rsid w:val="007435AB"/>
    <w:rsid w:val="00752AA3"/>
    <w:rsid w:val="0075465F"/>
    <w:rsid w:val="00760346"/>
    <w:rsid w:val="007632C0"/>
    <w:rsid w:val="00764C37"/>
    <w:rsid w:val="00766F48"/>
    <w:rsid w:val="007677CD"/>
    <w:rsid w:val="0077136E"/>
    <w:rsid w:val="00771B43"/>
    <w:rsid w:val="00773C6C"/>
    <w:rsid w:val="0077450B"/>
    <w:rsid w:val="007766F4"/>
    <w:rsid w:val="00784577"/>
    <w:rsid w:val="007947BC"/>
    <w:rsid w:val="00795D93"/>
    <w:rsid w:val="007A07BE"/>
    <w:rsid w:val="007A5829"/>
    <w:rsid w:val="007A7245"/>
    <w:rsid w:val="007B2831"/>
    <w:rsid w:val="007B2D02"/>
    <w:rsid w:val="007B300E"/>
    <w:rsid w:val="007C035F"/>
    <w:rsid w:val="007C63D4"/>
    <w:rsid w:val="007E0246"/>
    <w:rsid w:val="00810747"/>
    <w:rsid w:val="00816F9E"/>
    <w:rsid w:val="00820F82"/>
    <w:rsid w:val="00827474"/>
    <w:rsid w:val="00827E69"/>
    <w:rsid w:val="00830161"/>
    <w:rsid w:val="00830F03"/>
    <w:rsid w:val="008325F3"/>
    <w:rsid w:val="0083398F"/>
    <w:rsid w:val="0083418D"/>
    <w:rsid w:val="0083691E"/>
    <w:rsid w:val="00841280"/>
    <w:rsid w:val="008430B2"/>
    <w:rsid w:val="0085007A"/>
    <w:rsid w:val="00850A02"/>
    <w:rsid w:val="00853F9A"/>
    <w:rsid w:val="00861C5D"/>
    <w:rsid w:val="00871D7E"/>
    <w:rsid w:val="008738C7"/>
    <w:rsid w:val="008742B0"/>
    <w:rsid w:val="00877583"/>
    <w:rsid w:val="00877B76"/>
    <w:rsid w:val="00886B71"/>
    <w:rsid w:val="008900A9"/>
    <w:rsid w:val="00890C09"/>
    <w:rsid w:val="008933E5"/>
    <w:rsid w:val="00893627"/>
    <w:rsid w:val="00895417"/>
    <w:rsid w:val="0089613C"/>
    <w:rsid w:val="008967EE"/>
    <w:rsid w:val="00897457"/>
    <w:rsid w:val="008A064C"/>
    <w:rsid w:val="008A113E"/>
    <w:rsid w:val="008A44BE"/>
    <w:rsid w:val="008A7A95"/>
    <w:rsid w:val="008B34CF"/>
    <w:rsid w:val="008B41F6"/>
    <w:rsid w:val="008B471E"/>
    <w:rsid w:val="008B4E96"/>
    <w:rsid w:val="008C05D4"/>
    <w:rsid w:val="008C0DB5"/>
    <w:rsid w:val="008C4890"/>
    <w:rsid w:val="008D3A1E"/>
    <w:rsid w:val="008D3BC5"/>
    <w:rsid w:val="008D4C5B"/>
    <w:rsid w:val="008E01F2"/>
    <w:rsid w:val="008E3AE3"/>
    <w:rsid w:val="008E6084"/>
    <w:rsid w:val="008E6AC5"/>
    <w:rsid w:val="00902DBE"/>
    <w:rsid w:val="00907642"/>
    <w:rsid w:val="00907BC1"/>
    <w:rsid w:val="00912B69"/>
    <w:rsid w:val="00913E1B"/>
    <w:rsid w:val="00916423"/>
    <w:rsid w:val="00920BCE"/>
    <w:rsid w:val="00926EBC"/>
    <w:rsid w:val="00935316"/>
    <w:rsid w:val="00941F4C"/>
    <w:rsid w:val="009439C4"/>
    <w:rsid w:val="009443DB"/>
    <w:rsid w:val="0094631D"/>
    <w:rsid w:val="0094728A"/>
    <w:rsid w:val="009517A9"/>
    <w:rsid w:val="0095395B"/>
    <w:rsid w:val="00953E1B"/>
    <w:rsid w:val="00970B9E"/>
    <w:rsid w:val="00970CED"/>
    <w:rsid w:val="009728F2"/>
    <w:rsid w:val="00974CD0"/>
    <w:rsid w:val="00975270"/>
    <w:rsid w:val="009756F6"/>
    <w:rsid w:val="0097645A"/>
    <w:rsid w:val="0098081E"/>
    <w:rsid w:val="009819E2"/>
    <w:rsid w:val="00981E87"/>
    <w:rsid w:val="0098345A"/>
    <w:rsid w:val="00986544"/>
    <w:rsid w:val="009906B7"/>
    <w:rsid w:val="0099091F"/>
    <w:rsid w:val="00991DF7"/>
    <w:rsid w:val="009936A9"/>
    <w:rsid w:val="00994552"/>
    <w:rsid w:val="009A0581"/>
    <w:rsid w:val="009A30B4"/>
    <w:rsid w:val="009B2EDE"/>
    <w:rsid w:val="009C0A30"/>
    <w:rsid w:val="009C58EE"/>
    <w:rsid w:val="009C693F"/>
    <w:rsid w:val="009D0FD4"/>
    <w:rsid w:val="009D7712"/>
    <w:rsid w:val="009E5383"/>
    <w:rsid w:val="009E7257"/>
    <w:rsid w:val="009F0CBA"/>
    <w:rsid w:val="009F1859"/>
    <w:rsid w:val="009F51DA"/>
    <w:rsid w:val="00A0598D"/>
    <w:rsid w:val="00A05B7D"/>
    <w:rsid w:val="00A0695A"/>
    <w:rsid w:val="00A11E6C"/>
    <w:rsid w:val="00A1283F"/>
    <w:rsid w:val="00A172A1"/>
    <w:rsid w:val="00A2383E"/>
    <w:rsid w:val="00A23860"/>
    <w:rsid w:val="00A278BA"/>
    <w:rsid w:val="00A33A44"/>
    <w:rsid w:val="00A4351C"/>
    <w:rsid w:val="00A479B9"/>
    <w:rsid w:val="00A54D7B"/>
    <w:rsid w:val="00A57A2F"/>
    <w:rsid w:val="00A62EF4"/>
    <w:rsid w:val="00A631A3"/>
    <w:rsid w:val="00A654D2"/>
    <w:rsid w:val="00A670BB"/>
    <w:rsid w:val="00A70209"/>
    <w:rsid w:val="00A70C98"/>
    <w:rsid w:val="00A719A6"/>
    <w:rsid w:val="00A82C48"/>
    <w:rsid w:val="00A85A89"/>
    <w:rsid w:val="00A90BCF"/>
    <w:rsid w:val="00A929F5"/>
    <w:rsid w:val="00A93E33"/>
    <w:rsid w:val="00A94E24"/>
    <w:rsid w:val="00AB085C"/>
    <w:rsid w:val="00AB2AE0"/>
    <w:rsid w:val="00AB65FE"/>
    <w:rsid w:val="00AC02A1"/>
    <w:rsid w:val="00AC0E11"/>
    <w:rsid w:val="00AC12DC"/>
    <w:rsid w:val="00AC1B0C"/>
    <w:rsid w:val="00AC5297"/>
    <w:rsid w:val="00AC64FE"/>
    <w:rsid w:val="00AD4D2F"/>
    <w:rsid w:val="00AE3E95"/>
    <w:rsid w:val="00AE3ECE"/>
    <w:rsid w:val="00AE5CC4"/>
    <w:rsid w:val="00AE6131"/>
    <w:rsid w:val="00AE6934"/>
    <w:rsid w:val="00AF0301"/>
    <w:rsid w:val="00AF158C"/>
    <w:rsid w:val="00B00160"/>
    <w:rsid w:val="00B004EC"/>
    <w:rsid w:val="00B05428"/>
    <w:rsid w:val="00B14ECE"/>
    <w:rsid w:val="00B16941"/>
    <w:rsid w:val="00B175E2"/>
    <w:rsid w:val="00B228E1"/>
    <w:rsid w:val="00B230BA"/>
    <w:rsid w:val="00B44FA0"/>
    <w:rsid w:val="00B45BD4"/>
    <w:rsid w:val="00B477DF"/>
    <w:rsid w:val="00B55280"/>
    <w:rsid w:val="00B57CAD"/>
    <w:rsid w:val="00B600C1"/>
    <w:rsid w:val="00B60983"/>
    <w:rsid w:val="00B62035"/>
    <w:rsid w:val="00B64C48"/>
    <w:rsid w:val="00B766D6"/>
    <w:rsid w:val="00B7770B"/>
    <w:rsid w:val="00B84762"/>
    <w:rsid w:val="00B86F82"/>
    <w:rsid w:val="00B9252B"/>
    <w:rsid w:val="00BA1EA0"/>
    <w:rsid w:val="00BB1A37"/>
    <w:rsid w:val="00BB4FF3"/>
    <w:rsid w:val="00BB70D5"/>
    <w:rsid w:val="00BC27E3"/>
    <w:rsid w:val="00BC497B"/>
    <w:rsid w:val="00BC5A42"/>
    <w:rsid w:val="00BC5F2C"/>
    <w:rsid w:val="00BD134B"/>
    <w:rsid w:val="00BD633D"/>
    <w:rsid w:val="00BD71C0"/>
    <w:rsid w:val="00BE0803"/>
    <w:rsid w:val="00BE0E60"/>
    <w:rsid w:val="00BE0ED4"/>
    <w:rsid w:val="00BE1A6A"/>
    <w:rsid w:val="00BE5A47"/>
    <w:rsid w:val="00BF50BB"/>
    <w:rsid w:val="00BF5368"/>
    <w:rsid w:val="00C023F7"/>
    <w:rsid w:val="00C03C1E"/>
    <w:rsid w:val="00C11B64"/>
    <w:rsid w:val="00C11C21"/>
    <w:rsid w:val="00C121D2"/>
    <w:rsid w:val="00C21AC2"/>
    <w:rsid w:val="00C25A00"/>
    <w:rsid w:val="00C26004"/>
    <w:rsid w:val="00C334CA"/>
    <w:rsid w:val="00C3369B"/>
    <w:rsid w:val="00C43298"/>
    <w:rsid w:val="00C47CC4"/>
    <w:rsid w:val="00C5094E"/>
    <w:rsid w:val="00C5324D"/>
    <w:rsid w:val="00C6552B"/>
    <w:rsid w:val="00C73053"/>
    <w:rsid w:val="00C741A7"/>
    <w:rsid w:val="00C74F54"/>
    <w:rsid w:val="00C76013"/>
    <w:rsid w:val="00C804D9"/>
    <w:rsid w:val="00C830AE"/>
    <w:rsid w:val="00C8725D"/>
    <w:rsid w:val="00CA067B"/>
    <w:rsid w:val="00CA1174"/>
    <w:rsid w:val="00CA48FE"/>
    <w:rsid w:val="00CA5884"/>
    <w:rsid w:val="00CA58F0"/>
    <w:rsid w:val="00CA6428"/>
    <w:rsid w:val="00CB1D0D"/>
    <w:rsid w:val="00CC1C34"/>
    <w:rsid w:val="00CC5AC3"/>
    <w:rsid w:val="00CD15A5"/>
    <w:rsid w:val="00CD214F"/>
    <w:rsid w:val="00CD4BCF"/>
    <w:rsid w:val="00CD760C"/>
    <w:rsid w:val="00CF256C"/>
    <w:rsid w:val="00D00DC0"/>
    <w:rsid w:val="00D01A39"/>
    <w:rsid w:val="00D076AD"/>
    <w:rsid w:val="00D11426"/>
    <w:rsid w:val="00D1191D"/>
    <w:rsid w:val="00D15BFE"/>
    <w:rsid w:val="00D20BE9"/>
    <w:rsid w:val="00D22498"/>
    <w:rsid w:val="00D24F4B"/>
    <w:rsid w:val="00D319B4"/>
    <w:rsid w:val="00D348B4"/>
    <w:rsid w:val="00D36934"/>
    <w:rsid w:val="00D42CBD"/>
    <w:rsid w:val="00D44C15"/>
    <w:rsid w:val="00D5038D"/>
    <w:rsid w:val="00D537D2"/>
    <w:rsid w:val="00D54349"/>
    <w:rsid w:val="00D56806"/>
    <w:rsid w:val="00D5691C"/>
    <w:rsid w:val="00D569C1"/>
    <w:rsid w:val="00D56EC4"/>
    <w:rsid w:val="00D57786"/>
    <w:rsid w:val="00D62852"/>
    <w:rsid w:val="00D6527B"/>
    <w:rsid w:val="00D701A0"/>
    <w:rsid w:val="00D72E26"/>
    <w:rsid w:val="00D75B3F"/>
    <w:rsid w:val="00D7789A"/>
    <w:rsid w:val="00D807B5"/>
    <w:rsid w:val="00D80969"/>
    <w:rsid w:val="00D80D15"/>
    <w:rsid w:val="00D833C7"/>
    <w:rsid w:val="00D834E9"/>
    <w:rsid w:val="00D94E9A"/>
    <w:rsid w:val="00D96569"/>
    <w:rsid w:val="00D9666D"/>
    <w:rsid w:val="00D96ED8"/>
    <w:rsid w:val="00DA19DA"/>
    <w:rsid w:val="00DA42EE"/>
    <w:rsid w:val="00DA7ED0"/>
    <w:rsid w:val="00DB06FF"/>
    <w:rsid w:val="00DB0DF9"/>
    <w:rsid w:val="00DB1E85"/>
    <w:rsid w:val="00DB23F3"/>
    <w:rsid w:val="00DB29DE"/>
    <w:rsid w:val="00DC1758"/>
    <w:rsid w:val="00DC34B9"/>
    <w:rsid w:val="00DC7D45"/>
    <w:rsid w:val="00DD0033"/>
    <w:rsid w:val="00DD3843"/>
    <w:rsid w:val="00DD6986"/>
    <w:rsid w:val="00DE1326"/>
    <w:rsid w:val="00DE4145"/>
    <w:rsid w:val="00DE4B3C"/>
    <w:rsid w:val="00DF0BBE"/>
    <w:rsid w:val="00DF151B"/>
    <w:rsid w:val="00DF240E"/>
    <w:rsid w:val="00DF4489"/>
    <w:rsid w:val="00E0089D"/>
    <w:rsid w:val="00E0392E"/>
    <w:rsid w:val="00E06E7E"/>
    <w:rsid w:val="00E072EA"/>
    <w:rsid w:val="00E128E8"/>
    <w:rsid w:val="00E132EC"/>
    <w:rsid w:val="00E14995"/>
    <w:rsid w:val="00E1608F"/>
    <w:rsid w:val="00E16BA0"/>
    <w:rsid w:val="00E21F19"/>
    <w:rsid w:val="00E30FB3"/>
    <w:rsid w:val="00E3474E"/>
    <w:rsid w:val="00E405EB"/>
    <w:rsid w:val="00E40ED7"/>
    <w:rsid w:val="00E4314C"/>
    <w:rsid w:val="00E43221"/>
    <w:rsid w:val="00E436DB"/>
    <w:rsid w:val="00E43AE6"/>
    <w:rsid w:val="00E455E1"/>
    <w:rsid w:val="00E45E2E"/>
    <w:rsid w:val="00E52A2F"/>
    <w:rsid w:val="00E54E02"/>
    <w:rsid w:val="00E623C1"/>
    <w:rsid w:val="00E642A0"/>
    <w:rsid w:val="00E64704"/>
    <w:rsid w:val="00E725B6"/>
    <w:rsid w:val="00E739B2"/>
    <w:rsid w:val="00E74D81"/>
    <w:rsid w:val="00E74F96"/>
    <w:rsid w:val="00E80F5F"/>
    <w:rsid w:val="00E840BF"/>
    <w:rsid w:val="00E87297"/>
    <w:rsid w:val="00E93E3E"/>
    <w:rsid w:val="00E95641"/>
    <w:rsid w:val="00EA0406"/>
    <w:rsid w:val="00EA2301"/>
    <w:rsid w:val="00EA2B99"/>
    <w:rsid w:val="00EA3B5C"/>
    <w:rsid w:val="00EA3F87"/>
    <w:rsid w:val="00EA676F"/>
    <w:rsid w:val="00EC4091"/>
    <w:rsid w:val="00EC44AA"/>
    <w:rsid w:val="00EC4BAF"/>
    <w:rsid w:val="00EC7D29"/>
    <w:rsid w:val="00ED093A"/>
    <w:rsid w:val="00ED2EEB"/>
    <w:rsid w:val="00ED34DA"/>
    <w:rsid w:val="00ED3E67"/>
    <w:rsid w:val="00ED47B2"/>
    <w:rsid w:val="00EE058A"/>
    <w:rsid w:val="00EE0A18"/>
    <w:rsid w:val="00EE0BDF"/>
    <w:rsid w:val="00EF0FCC"/>
    <w:rsid w:val="00EF318E"/>
    <w:rsid w:val="00EF7036"/>
    <w:rsid w:val="00F02F86"/>
    <w:rsid w:val="00F11BC9"/>
    <w:rsid w:val="00F11ECF"/>
    <w:rsid w:val="00F13589"/>
    <w:rsid w:val="00F14249"/>
    <w:rsid w:val="00F22A4E"/>
    <w:rsid w:val="00F278B7"/>
    <w:rsid w:val="00F3280C"/>
    <w:rsid w:val="00F330D9"/>
    <w:rsid w:val="00F349A9"/>
    <w:rsid w:val="00F45775"/>
    <w:rsid w:val="00F50E0E"/>
    <w:rsid w:val="00F51231"/>
    <w:rsid w:val="00F54CCB"/>
    <w:rsid w:val="00F560CA"/>
    <w:rsid w:val="00F60621"/>
    <w:rsid w:val="00F64056"/>
    <w:rsid w:val="00F70362"/>
    <w:rsid w:val="00F721B3"/>
    <w:rsid w:val="00F7264B"/>
    <w:rsid w:val="00F76B1E"/>
    <w:rsid w:val="00F7709B"/>
    <w:rsid w:val="00F77C99"/>
    <w:rsid w:val="00F77DD6"/>
    <w:rsid w:val="00F77DF4"/>
    <w:rsid w:val="00F828F2"/>
    <w:rsid w:val="00F829C2"/>
    <w:rsid w:val="00F8439C"/>
    <w:rsid w:val="00F86906"/>
    <w:rsid w:val="00F92394"/>
    <w:rsid w:val="00F932BF"/>
    <w:rsid w:val="00FA5F43"/>
    <w:rsid w:val="00FA6E85"/>
    <w:rsid w:val="00FB47D6"/>
    <w:rsid w:val="00FD23B8"/>
    <w:rsid w:val="00FD4EB6"/>
    <w:rsid w:val="00FD6BA9"/>
    <w:rsid w:val="00FD7076"/>
    <w:rsid w:val="00FE2578"/>
    <w:rsid w:val="00FF2E47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08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D833C7"/>
    <w:pPr>
      <w:tabs>
        <w:tab w:val="left" w:pos="851"/>
      </w:tabs>
    </w:pPr>
    <w:rPr>
      <w:rFonts w:cs="Times New Roman"/>
      <w:szCs w:val="24"/>
      <w:lang w:eastAsia="en-GB"/>
    </w:rPr>
  </w:style>
  <w:style w:type="paragraph" w:styleId="Heading1">
    <w:name w:val="heading 1"/>
    <w:basedOn w:val="QAAParagraph"/>
    <w:next w:val="Normal"/>
    <w:link w:val="Heading1Char"/>
    <w:uiPriority w:val="99"/>
    <w:qFormat/>
    <w:rsid w:val="00AC1B0C"/>
    <w:pPr>
      <w:outlineLvl w:val="0"/>
    </w:pPr>
    <w:rPr>
      <w:b/>
      <w:color w:val="45005E"/>
      <w:sz w:val="32"/>
    </w:rPr>
  </w:style>
  <w:style w:type="paragraph" w:styleId="Heading2">
    <w:name w:val="heading 2"/>
    <w:basedOn w:val="QAAParagraph"/>
    <w:next w:val="Normal"/>
    <w:link w:val="Heading2Char"/>
    <w:uiPriority w:val="99"/>
    <w:qFormat/>
    <w:rsid w:val="00AC1B0C"/>
    <w:pPr>
      <w:outlineLvl w:val="1"/>
    </w:pPr>
    <w:rPr>
      <w:b/>
      <w:color w:val="56AF34"/>
      <w:sz w:val="28"/>
    </w:rPr>
  </w:style>
  <w:style w:type="paragraph" w:styleId="Heading3">
    <w:name w:val="heading 3"/>
    <w:basedOn w:val="QAAParagraph"/>
    <w:next w:val="Normal"/>
    <w:link w:val="Heading3Char"/>
    <w:uiPriority w:val="99"/>
    <w:qFormat/>
    <w:rsid w:val="000B0FAC"/>
    <w:pPr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4"/>
    <w:rsid w:val="0001301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131F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131F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semiHidden/>
    <w:qFormat/>
    <w:rsid w:val="00A82C48"/>
    <w:rPr>
      <w:rFonts w:ascii="Arial" w:hAnsi="Arial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AC1B0C"/>
    <w:rPr>
      <w:rFonts w:cs="Times New Roman"/>
      <w:b/>
      <w:color w:val="45005E"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AC1B0C"/>
    <w:rPr>
      <w:rFonts w:cs="Times New Roman"/>
      <w:b/>
      <w:color w:val="56AF34"/>
      <w:sz w:val="28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4"/>
    <w:rsid w:val="004131F9"/>
    <w:rPr>
      <w:rFonts w:eastAsiaTheme="majorEastAsia" w:cstheme="majorBidi"/>
      <w:b/>
      <w:bCs/>
      <w:i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0B0FAC"/>
    <w:rPr>
      <w:rFonts w:cs="Times New Roman"/>
      <w:b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C4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48"/>
    <w:rPr>
      <w:rFonts w:cs="Times New Roman"/>
      <w:sz w:val="18"/>
      <w:szCs w:val="20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D093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4131F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131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1F9"/>
    <w:rPr>
      <w:rFonts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1F9"/>
    <w:rPr>
      <w:rFonts w:eastAsiaTheme="majorEastAsia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1F9"/>
    <w:rPr>
      <w:rFonts w:eastAsiaTheme="majorEastAsia" w:cstheme="majorBidi"/>
      <w:i/>
      <w:iCs/>
      <w:color w:val="404040" w:themeColor="text1" w:themeTint="BF"/>
      <w:szCs w:val="24"/>
      <w:lang w:eastAsia="en-GB"/>
    </w:rPr>
  </w:style>
  <w:style w:type="paragraph" w:customStyle="1" w:styleId="BulletedList">
    <w:name w:val="Bulleted List"/>
    <w:basedOn w:val="Normal"/>
    <w:uiPriority w:val="5"/>
    <w:qFormat/>
    <w:rsid w:val="00ED093A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D833C7"/>
    <w:rPr>
      <w:rFonts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833C7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833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D833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83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C7"/>
    <w:rPr>
      <w:rFonts w:cs="Times New Roman"/>
      <w:sz w:val="20"/>
      <w:szCs w:val="20"/>
      <w:lang w:eastAsia="en-GB"/>
    </w:rPr>
  </w:style>
  <w:style w:type="paragraph" w:customStyle="1" w:styleId="Default">
    <w:name w:val="Default"/>
    <w:rsid w:val="00D833C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3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C7"/>
    <w:rPr>
      <w:rFonts w:ascii="Tahoma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83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C7"/>
    <w:rPr>
      <w:rFonts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20F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610BA6"/>
    <w:pPr>
      <w:tabs>
        <w:tab w:val="clear" w:pos="85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BA6"/>
    <w:rPr>
      <w:rFonts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610BA6"/>
    <w:pPr>
      <w:tabs>
        <w:tab w:val="clear" w:pos="85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A6"/>
    <w:rPr>
      <w:rFonts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11192B"/>
    <w:rPr>
      <w:rFonts w:cs="Times New Roman"/>
      <w:szCs w:val="24"/>
      <w:lang w:eastAsia="en-GB"/>
    </w:rPr>
  </w:style>
  <w:style w:type="character" w:customStyle="1" w:styleId="st1">
    <w:name w:val="st1"/>
    <w:basedOn w:val="DefaultParagraphFont"/>
    <w:rsid w:val="0048784A"/>
  </w:style>
  <w:style w:type="character" w:styleId="Emphasis">
    <w:name w:val="Emphasis"/>
    <w:basedOn w:val="DefaultParagraphFont"/>
    <w:uiPriority w:val="20"/>
    <w:locked/>
    <w:rsid w:val="00B477DF"/>
    <w:rPr>
      <w:b/>
      <w:bCs/>
      <w:i w:val="0"/>
      <w:iCs w:val="0"/>
    </w:rPr>
  </w:style>
  <w:style w:type="character" w:styleId="FootnoteReference">
    <w:name w:val="footnote reference"/>
    <w:basedOn w:val="DefaultParagraphFont"/>
    <w:unhideWhenUsed/>
    <w:locked/>
    <w:rsid w:val="000F033C"/>
    <w:rPr>
      <w:rFonts w:cs="Times New Roman"/>
      <w:vertAlign w:val="superscript"/>
    </w:rPr>
  </w:style>
  <w:style w:type="paragraph" w:customStyle="1" w:styleId="QAANormal">
    <w:name w:val="QAA Normal"/>
    <w:basedOn w:val="Normal"/>
    <w:link w:val="QAANormalChar"/>
    <w:qFormat/>
    <w:rsid w:val="006F6353"/>
    <w:pPr>
      <w:tabs>
        <w:tab w:val="clear" w:pos="851"/>
      </w:tabs>
    </w:pPr>
  </w:style>
  <w:style w:type="paragraph" w:customStyle="1" w:styleId="QAAParagraph">
    <w:name w:val="QAA Paragraph"/>
    <w:basedOn w:val="QAANormal"/>
    <w:link w:val="QAAParagraphChar"/>
    <w:qFormat/>
    <w:rsid w:val="006F6353"/>
    <w:pPr>
      <w:spacing w:after="220"/>
    </w:pPr>
  </w:style>
  <w:style w:type="character" w:customStyle="1" w:styleId="QAANormalChar">
    <w:name w:val="QAA Normal Char"/>
    <w:basedOn w:val="DefaultParagraphFont"/>
    <w:link w:val="QAANormal"/>
    <w:rsid w:val="006F6353"/>
    <w:rPr>
      <w:rFonts w:cs="Times New Roman"/>
      <w:szCs w:val="24"/>
      <w:lang w:eastAsia="en-GB"/>
    </w:rPr>
  </w:style>
  <w:style w:type="paragraph" w:customStyle="1" w:styleId="Statements">
    <w:name w:val="Statements"/>
    <w:basedOn w:val="QAAParagraph"/>
    <w:link w:val="StatementsChar"/>
    <w:qFormat/>
    <w:rsid w:val="000B0FAC"/>
    <w:rPr>
      <w:b/>
    </w:rPr>
  </w:style>
  <w:style w:type="character" w:customStyle="1" w:styleId="QAAParagraphChar">
    <w:name w:val="QAA Paragraph Char"/>
    <w:basedOn w:val="QAANormalChar"/>
    <w:link w:val="QAAParagraph"/>
    <w:rsid w:val="006F6353"/>
    <w:rPr>
      <w:rFonts w:cs="Times New Roman"/>
      <w:szCs w:val="24"/>
      <w:lang w:eastAsia="en-GB"/>
    </w:rPr>
  </w:style>
  <w:style w:type="character" w:customStyle="1" w:styleId="StatementsChar">
    <w:name w:val="Statements Char"/>
    <w:basedOn w:val="QAAParagraphChar"/>
    <w:link w:val="Statements"/>
    <w:rsid w:val="000B0FAC"/>
    <w:rPr>
      <w:rFonts w:cs="Times New Roman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qaa.ac.uk/quality-code/qualifications-and-credit-framewor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lications@qaaacuk.onmicrosof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uploads/system/uploads/attachment_data/file/514312/Tier_4_Sponsor_Guidance_-_Document_1_-_Applying_for_a_Tier_4_licence_2016-0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ications@qaaacuk.onmicrosoft.com" TargetMode="External"/><Relationship Id="rId14" Type="http://schemas.openxmlformats.org/officeDocument/2006/relationships/hyperlink" Target="http://www.qaa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8AC5-B8D3-41BD-BCD9-67D9FD1F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2023-11-06T10:29:00Z</dcterms:created>
  <dcterms:modified xsi:type="dcterms:W3CDTF">2023-11-06T10:33:00Z</dcterms:modified>
</cp:coreProperties>
</file>