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DDFC0" w14:textId="68398146" w:rsidR="00A205A6" w:rsidRDefault="00A205A6" w:rsidP="00A205A6">
      <w:pPr>
        <w:pStyle w:val="QAANormal"/>
        <w:jc w:val="right"/>
      </w:pPr>
      <w:r>
        <w:rPr>
          <w:noProof/>
          <w:lang w:val="en-GB" w:eastAsia="en-GB"/>
        </w:rPr>
        <w:drawing>
          <wp:inline distT="0" distB="0" distL="0" distR="0" wp14:anchorId="01215458" wp14:editId="211E4B59">
            <wp:extent cx="1798171" cy="6644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A_RGB.png"/>
                    <pic:cNvPicPr/>
                  </pic:nvPicPr>
                  <pic:blipFill>
                    <a:blip r:embed="rId8">
                      <a:extLst>
                        <a:ext uri="{28A0092B-C50C-407E-A947-70E740481C1C}">
                          <a14:useLocalDpi xmlns:a14="http://schemas.microsoft.com/office/drawing/2010/main" val="0"/>
                        </a:ext>
                      </a:extLst>
                    </a:blip>
                    <a:stretch>
                      <a:fillRect/>
                    </a:stretch>
                  </pic:blipFill>
                  <pic:spPr>
                    <a:xfrm>
                      <a:off x="0" y="0"/>
                      <a:ext cx="1798171" cy="664409"/>
                    </a:xfrm>
                    <a:prstGeom prst="rect">
                      <a:avLst/>
                    </a:prstGeom>
                  </pic:spPr>
                </pic:pic>
              </a:graphicData>
            </a:graphic>
          </wp:inline>
        </w:drawing>
      </w:r>
    </w:p>
    <w:p w14:paraId="0C8DB4BA" w14:textId="77777777" w:rsidR="00A205A6" w:rsidRDefault="00A205A6" w:rsidP="00A205A6">
      <w:pPr>
        <w:pStyle w:val="QAANormal"/>
      </w:pPr>
    </w:p>
    <w:p w14:paraId="5D87F67F" w14:textId="77777777" w:rsidR="00821A60" w:rsidRPr="00DE0385" w:rsidRDefault="00EB21AD" w:rsidP="00DE0385">
      <w:pPr>
        <w:pStyle w:val="Heading1"/>
      </w:pPr>
      <w:r w:rsidRPr="00DE0385">
        <w:t>Q</w:t>
      </w:r>
      <w:r w:rsidR="00A7438D" w:rsidRPr="00DE0385">
        <w:t>uality Review Visit</w:t>
      </w:r>
      <w:r w:rsidRPr="00DE0385">
        <w:t xml:space="preserve"> Appeal Submission Form</w:t>
      </w:r>
    </w:p>
    <w:p w14:paraId="0E17AE23" w14:textId="755D80D8" w:rsidR="00FF0671" w:rsidRDefault="00A7438D" w:rsidP="00DE0385">
      <w:pPr>
        <w:pStyle w:val="QAAParagraph"/>
        <w:rPr>
          <w:rFonts w:eastAsia="Arial"/>
        </w:rPr>
      </w:pPr>
      <w:r>
        <w:rPr>
          <w:rFonts w:eastAsia="Arial"/>
        </w:rPr>
        <w:t xml:space="preserve">This form is for the submission of appeals against judgements reached under the </w:t>
      </w:r>
      <w:r w:rsidRPr="00FF0671">
        <w:rPr>
          <w:rFonts w:eastAsia="Arial"/>
          <w:b/>
        </w:rPr>
        <w:t>Quality Review Visit (QRV)</w:t>
      </w:r>
      <w:r>
        <w:rPr>
          <w:rFonts w:eastAsia="Arial"/>
        </w:rPr>
        <w:t xml:space="preserve"> method </w:t>
      </w:r>
      <w:r w:rsidRPr="00FF0671">
        <w:rPr>
          <w:rFonts w:eastAsia="Arial"/>
          <w:u w:val="single"/>
        </w:rPr>
        <w:t>only</w:t>
      </w:r>
      <w:r w:rsidRPr="00FF0671">
        <w:rPr>
          <w:rFonts w:eastAsia="Arial"/>
        </w:rPr>
        <w:t>.</w:t>
      </w:r>
      <w:r w:rsidR="00FF0671" w:rsidRPr="00FF0671">
        <w:rPr>
          <w:rFonts w:eastAsia="Arial"/>
        </w:rPr>
        <w:t xml:space="preserve"> </w:t>
      </w:r>
      <w:r>
        <w:rPr>
          <w:rFonts w:eastAsia="Arial"/>
        </w:rPr>
        <w:t xml:space="preserve">Judgements reached further to reviews conducted under other methods, including </w:t>
      </w:r>
      <w:r w:rsidR="007820C1">
        <w:rPr>
          <w:rFonts w:eastAsia="Arial"/>
        </w:rPr>
        <w:t>Higher Education Review</w:t>
      </w:r>
      <w:r>
        <w:rPr>
          <w:rFonts w:eastAsia="Arial"/>
        </w:rPr>
        <w:t xml:space="preserve"> and H</w:t>
      </w:r>
      <w:r w:rsidR="007820C1">
        <w:rPr>
          <w:rFonts w:eastAsia="Arial"/>
        </w:rPr>
        <w:t>igher Education Review</w:t>
      </w:r>
      <w:r w:rsidR="00E43D8F">
        <w:rPr>
          <w:rFonts w:eastAsia="Arial"/>
        </w:rPr>
        <w:t xml:space="preserve"> </w:t>
      </w:r>
      <w:r>
        <w:rPr>
          <w:rFonts w:eastAsia="Arial"/>
        </w:rPr>
        <w:t>(A</w:t>
      </w:r>
      <w:r w:rsidR="007820C1">
        <w:rPr>
          <w:rFonts w:eastAsia="Arial"/>
        </w:rPr>
        <w:t xml:space="preserve">lternative </w:t>
      </w:r>
      <w:r>
        <w:rPr>
          <w:rFonts w:eastAsia="Arial"/>
        </w:rPr>
        <w:t>P</w:t>
      </w:r>
      <w:r w:rsidR="007820C1">
        <w:rPr>
          <w:rFonts w:eastAsia="Arial"/>
        </w:rPr>
        <w:t>roviders</w:t>
      </w:r>
      <w:r>
        <w:rPr>
          <w:rFonts w:eastAsia="Arial"/>
        </w:rPr>
        <w:t>)</w:t>
      </w:r>
      <w:r w:rsidR="00FF0671">
        <w:rPr>
          <w:rFonts w:eastAsia="Arial"/>
        </w:rPr>
        <w:t>,</w:t>
      </w:r>
      <w:r>
        <w:rPr>
          <w:rFonts w:eastAsia="Arial"/>
        </w:rPr>
        <w:t xml:space="preserve"> must be appealed under </w:t>
      </w:r>
      <w:r w:rsidR="00631090">
        <w:rPr>
          <w:rFonts w:eastAsia="Arial"/>
        </w:rPr>
        <w:t>QAA's</w:t>
      </w:r>
      <w:r>
        <w:rPr>
          <w:rFonts w:eastAsia="Arial"/>
        </w:rPr>
        <w:t xml:space="preserve"> </w:t>
      </w:r>
      <w:hyperlink r:id="rId9" w:history="1">
        <w:r w:rsidRPr="00B030AA">
          <w:rPr>
            <w:rStyle w:val="Hyperlink"/>
            <w:rFonts w:eastAsia="Arial"/>
          </w:rPr>
          <w:t>Consolidated Appeal Procedure</w:t>
        </w:r>
      </w:hyperlink>
      <w:r w:rsidR="00B030AA">
        <w:rPr>
          <w:rFonts w:eastAsia="Arial"/>
        </w:rPr>
        <w:t xml:space="preserve"> (PDF, 99KB)</w:t>
      </w:r>
      <w:r>
        <w:rPr>
          <w:rFonts w:eastAsia="Arial"/>
        </w:rPr>
        <w:t>.</w:t>
      </w:r>
    </w:p>
    <w:p w14:paraId="3D803F58" w14:textId="77777777" w:rsidR="00A7438D" w:rsidRPr="00DE0385" w:rsidRDefault="00805DD8" w:rsidP="00DE0385">
      <w:pPr>
        <w:pStyle w:val="Heading2"/>
        <w:rPr>
          <w:rFonts w:eastAsia="Arial"/>
        </w:rPr>
      </w:pPr>
      <w:r w:rsidRPr="00DE0385">
        <w:rPr>
          <w:rFonts w:eastAsia="Arial"/>
        </w:rPr>
        <w:t xml:space="preserve">Appellant </w:t>
      </w:r>
      <w:r w:rsidR="00FF0671" w:rsidRPr="00DE0385">
        <w:rPr>
          <w:rFonts w:eastAsia="Arial"/>
        </w:rPr>
        <w:t xml:space="preserve">provider </w:t>
      </w:r>
      <w:r w:rsidRPr="00DE0385">
        <w:rPr>
          <w:rFonts w:eastAsia="Arial"/>
        </w:rPr>
        <w:t>details</w:t>
      </w:r>
    </w:p>
    <w:tbl>
      <w:tblPr>
        <w:tblStyle w:val="TableGrid"/>
        <w:tblW w:w="0" w:type="auto"/>
        <w:tblLayout w:type="fixed"/>
        <w:tblLook w:val="04A0" w:firstRow="1" w:lastRow="0" w:firstColumn="1" w:lastColumn="0" w:noHBand="0" w:noVBand="1"/>
      </w:tblPr>
      <w:tblGrid>
        <w:gridCol w:w="2830"/>
        <w:gridCol w:w="6295"/>
      </w:tblGrid>
      <w:tr w:rsidR="00CB55F6" w14:paraId="10941B5D" w14:textId="77777777" w:rsidTr="00192C1F">
        <w:trPr>
          <w:trHeight w:val="846"/>
        </w:trPr>
        <w:tc>
          <w:tcPr>
            <w:tcW w:w="2830" w:type="dxa"/>
            <w:shd w:val="clear" w:color="auto" w:fill="F2F2F2" w:themeFill="background1" w:themeFillShade="F2"/>
          </w:tcPr>
          <w:p w14:paraId="7C0AE982" w14:textId="77777777" w:rsidR="00CB55F6" w:rsidRPr="00391E37" w:rsidRDefault="00CB55F6" w:rsidP="00A7438D">
            <w:pPr>
              <w:pStyle w:val="Tablefrontpage"/>
              <w:rPr>
                <w:b/>
              </w:rPr>
            </w:pPr>
            <w:r w:rsidRPr="00391E37">
              <w:rPr>
                <w:b/>
              </w:rPr>
              <w:t xml:space="preserve">Name of </w:t>
            </w:r>
            <w:r w:rsidR="00A7438D">
              <w:rPr>
                <w:b/>
              </w:rPr>
              <w:t>appellant provider</w:t>
            </w:r>
          </w:p>
        </w:tc>
        <w:tc>
          <w:tcPr>
            <w:tcW w:w="6295" w:type="dxa"/>
            <w:vAlign w:val="center"/>
          </w:tcPr>
          <w:p w14:paraId="49AD1890" w14:textId="7DB928B4" w:rsidR="00CB55F6" w:rsidRDefault="00CB55F6" w:rsidP="00941E50"/>
        </w:tc>
      </w:tr>
      <w:tr w:rsidR="00CB55F6" w14:paraId="5218552A" w14:textId="77777777" w:rsidTr="00192C1F">
        <w:trPr>
          <w:trHeight w:val="747"/>
        </w:trPr>
        <w:tc>
          <w:tcPr>
            <w:tcW w:w="2830" w:type="dxa"/>
            <w:shd w:val="clear" w:color="auto" w:fill="F2F2F2" w:themeFill="background1" w:themeFillShade="F2"/>
          </w:tcPr>
          <w:p w14:paraId="1CEA8A77" w14:textId="77777777" w:rsidR="00CB55F6" w:rsidRPr="00391E37" w:rsidRDefault="00CB55F6" w:rsidP="00A7438D">
            <w:pPr>
              <w:pStyle w:val="Tablefrontpage"/>
              <w:rPr>
                <w:b/>
              </w:rPr>
            </w:pPr>
            <w:r w:rsidRPr="00391E37">
              <w:rPr>
                <w:b/>
              </w:rPr>
              <w:t>Address</w:t>
            </w:r>
            <w:r w:rsidR="00A7438D">
              <w:rPr>
                <w:b/>
              </w:rPr>
              <w:t xml:space="preserve"> of</w:t>
            </w:r>
            <w:r w:rsidRPr="00391E37">
              <w:rPr>
                <w:b/>
              </w:rPr>
              <w:t xml:space="preserve"> </w:t>
            </w:r>
            <w:r w:rsidR="00A7438D">
              <w:rPr>
                <w:b/>
              </w:rPr>
              <w:t>appellant provider</w:t>
            </w:r>
          </w:p>
        </w:tc>
        <w:tc>
          <w:tcPr>
            <w:tcW w:w="6295" w:type="dxa"/>
            <w:vAlign w:val="center"/>
          </w:tcPr>
          <w:p w14:paraId="6CCEBC3D" w14:textId="7449EA0C" w:rsidR="00CB55F6" w:rsidRDefault="00CB55F6" w:rsidP="00941E50"/>
        </w:tc>
      </w:tr>
    </w:tbl>
    <w:p w14:paraId="0A880068" w14:textId="77777777" w:rsidR="00821A60" w:rsidRDefault="00821A60" w:rsidP="003F07FD">
      <w:pPr>
        <w:pStyle w:val="QAANormal"/>
      </w:pPr>
    </w:p>
    <w:tbl>
      <w:tblPr>
        <w:tblStyle w:val="TableGrid"/>
        <w:tblW w:w="0" w:type="auto"/>
        <w:tblLayout w:type="fixed"/>
        <w:tblLook w:val="04A0" w:firstRow="1" w:lastRow="0" w:firstColumn="1" w:lastColumn="0" w:noHBand="0" w:noVBand="1"/>
      </w:tblPr>
      <w:tblGrid>
        <w:gridCol w:w="5524"/>
        <w:gridCol w:w="1841"/>
        <w:gridCol w:w="1760"/>
      </w:tblGrid>
      <w:tr w:rsidR="00775E97" w14:paraId="75D30E4D" w14:textId="77777777" w:rsidTr="00192C1F">
        <w:trPr>
          <w:trHeight w:val="1587"/>
        </w:trPr>
        <w:tc>
          <w:tcPr>
            <w:tcW w:w="5524" w:type="dxa"/>
            <w:shd w:val="clear" w:color="auto" w:fill="F2F2F2" w:themeFill="background1" w:themeFillShade="F2"/>
            <w:vAlign w:val="center"/>
          </w:tcPr>
          <w:p w14:paraId="1E844896" w14:textId="77777777" w:rsidR="0008637D" w:rsidRDefault="00020A4B" w:rsidP="00391E37">
            <w:pPr>
              <w:pStyle w:val="Tablefrontpage"/>
              <w:spacing w:before="0" w:after="0"/>
              <w:rPr>
                <w:b/>
              </w:rPr>
            </w:pPr>
            <w:r>
              <w:rPr>
                <w:b/>
              </w:rPr>
              <w:t>Judgement(s) appealed</w:t>
            </w:r>
          </w:p>
          <w:p w14:paraId="53E15BD0" w14:textId="77777777" w:rsidR="00020A4B" w:rsidRPr="00391E37" w:rsidRDefault="00020A4B" w:rsidP="00391E37">
            <w:pPr>
              <w:pStyle w:val="Tablefrontpage"/>
              <w:spacing w:before="0" w:after="0"/>
              <w:rPr>
                <w:b/>
              </w:rPr>
            </w:pPr>
            <w:r>
              <w:rPr>
                <w:b/>
              </w:rPr>
              <w:t>(see note (i) below)</w:t>
            </w:r>
          </w:p>
        </w:tc>
        <w:tc>
          <w:tcPr>
            <w:tcW w:w="1841" w:type="dxa"/>
            <w:shd w:val="clear" w:color="auto" w:fill="F2F2F2" w:themeFill="background1" w:themeFillShade="F2"/>
            <w:vAlign w:val="center"/>
          </w:tcPr>
          <w:p w14:paraId="078C12AF" w14:textId="0393BBB5" w:rsidR="0008637D" w:rsidRPr="003F07FD" w:rsidRDefault="00B44A66" w:rsidP="003F07FD">
            <w:pPr>
              <w:pStyle w:val="QAANormal"/>
              <w:jc w:val="center"/>
              <w:rPr>
                <w:b/>
              </w:rPr>
            </w:pPr>
            <w:r w:rsidRPr="003F07FD">
              <w:rPr>
                <w:b/>
              </w:rPr>
              <w:t>Tick i</w:t>
            </w:r>
            <w:r w:rsidR="00125157" w:rsidRPr="003F07FD">
              <w:rPr>
                <w:b/>
              </w:rPr>
              <w:t>f</w:t>
            </w:r>
            <w:r w:rsidRPr="003F07FD">
              <w:rPr>
                <w:b/>
              </w:rPr>
              <w:t xml:space="preserve"> appealing on grounds of </w:t>
            </w:r>
            <w:r w:rsidR="004C2E12" w:rsidRPr="003F07FD">
              <w:rPr>
                <w:b/>
              </w:rPr>
              <w:t>'</w:t>
            </w:r>
            <w:r w:rsidR="00A7438D" w:rsidRPr="003F07FD">
              <w:rPr>
                <w:b/>
              </w:rPr>
              <w:t>Procedural Irregularity</w:t>
            </w:r>
            <w:r w:rsidR="004C2E12" w:rsidRPr="003F07FD">
              <w:rPr>
                <w:b/>
              </w:rPr>
              <w:t>'</w:t>
            </w:r>
          </w:p>
          <w:p w14:paraId="23B56811" w14:textId="77777777" w:rsidR="00B44A66" w:rsidRPr="00391E37" w:rsidRDefault="00B44A66" w:rsidP="003F07FD">
            <w:pPr>
              <w:pStyle w:val="QAANormal"/>
              <w:jc w:val="center"/>
            </w:pPr>
            <w:r w:rsidRPr="003F07FD">
              <w:rPr>
                <w:b/>
              </w:rPr>
              <w:t>(see note (</w:t>
            </w:r>
            <w:r w:rsidR="00020A4B" w:rsidRPr="003F07FD">
              <w:rPr>
                <w:b/>
              </w:rPr>
              <w:t>ii</w:t>
            </w:r>
            <w:r w:rsidRPr="003F07FD">
              <w:rPr>
                <w:b/>
              </w:rPr>
              <w:t>) below)</w:t>
            </w:r>
          </w:p>
        </w:tc>
        <w:tc>
          <w:tcPr>
            <w:tcW w:w="1760" w:type="dxa"/>
            <w:shd w:val="clear" w:color="auto" w:fill="F2F2F2" w:themeFill="background1" w:themeFillShade="F2"/>
            <w:vAlign w:val="center"/>
          </w:tcPr>
          <w:p w14:paraId="01661944" w14:textId="4340B980" w:rsidR="0008637D" w:rsidRPr="00391E37" w:rsidRDefault="00B44A66" w:rsidP="003F07FD">
            <w:pPr>
              <w:pStyle w:val="QAANormal"/>
              <w:jc w:val="center"/>
              <w:rPr>
                <w:b/>
              </w:rPr>
            </w:pPr>
            <w:r w:rsidRPr="00391E37">
              <w:rPr>
                <w:b/>
              </w:rPr>
              <w:t>Tick i</w:t>
            </w:r>
            <w:r w:rsidR="00125157" w:rsidRPr="00391E37">
              <w:rPr>
                <w:b/>
              </w:rPr>
              <w:t>f</w:t>
            </w:r>
            <w:r w:rsidRPr="00391E37">
              <w:rPr>
                <w:b/>
              </w:rPr>
              <w:t xml:space="preserve"> appealing on grounds of </w:t>
            </w:r>
            <w:r w:rsidR="003A40AE">
              <w:rPr>
                <w:b/>
              </w:rPr>
              <w:br/>
            </w:r>
            <w:r w:rsidR="004C2E12">
              <w:rPr>
                <w:b/>
              </w:rPr>
              <w:t>'</w:t>
            </w:r>
            <w:r w:rsidRPr="00391E37">
              <w:rPr>
                <w:b/>
              </w:rPr>
              <w:t>New Material</w:t>
            </w:r>
            <w:r w:rsidR="004C2E12">
              <w:rPr>
                <w:b/>
              </w:rPr>
              <w:t>'</w:t>
            </w:r>
          </w:p>
          <w:p w14:paraId="44E3E4F3" w14:textId="77777777" w:rsidR="00B44A66" w:rsidRPr="00391E37" w:rsidRDefault="00B44A66" w:rsidP="003F07FD">
            <w:pPr>
              <w:pStyle w:val="QAANormal"/>
              <w:jc w:val="center"/>
              <w:rPr>
                <w:b/>
              </w:rPr>
            </w:pPr>
            <w:r w:rsidRPr="003F07FD">
              <w:rPr>
                <w:b/>
              </w:rPr>
              <w:t>(see note (</w:t>
            </w:r>
            <w:r w:rsidR="00020A4B" w:rsidRPr="003F07FD">
              <w:rPr>
                <w:b/>
              </w:rPr>
              <w:t>i</w:t>
            </w:r>
            <w:r w:rsidRPr="003F07FD">
              <w:rPr>
                <w:b/>
              </w:rPr>
              <w:t>ii) below)</w:t>
            </w:r>
          </w:p>
        </w:tc>
      </w:tr>
      <w:tr w:rsidR="00A7438D" w14:paraId="376CCAE0" w14:textId="77777777" w:rsidTr="00192C1F">
        <w:trPr>
          <w:trHeight w:val="1144"/>
        </w:trPr>
        <w:tc>
          <w:tcPr>
            <w:tcW w:w="5524" w:type="dxa"/>
            <w:vAlign w:val="center"/>
          </w:tcPr>
          <w:p w14:paraId="3CD884FA" w14:textId="6E2029B9" w:rsidR="00A7438D" w:rsidRPr="00A7438D" w:rsidRDefault="00CE5B06" w:rsidP="00E617B1">
            <w:pPr>
              <w:rPr>
                <w:i/>
                <w:sz w:val="20"/>
              </w:rPr>
            </w:pPr>
            <w:r>
              <w:rPr>
                <w:i/>
                <w:sz w:val="20"/>
              </w:rPr>
              <w:t>Insert unsatisfactory judgement here</w:t>
            </w:r>
          </w:p>
        </w:tc>
        <w:sdt>
          <w:sdtPr>
            <w:rPr>
              <w:sz w:val="32"/>
            </w:rPr>
            <w:id w:val="-471831576"/>
            <w14:checkbox>
              <w14:checked w14:val="0"/>
              <w14:checkedState w14:val="2612" w14:font="MS Gothic"/>
              <w14:uncheckedState w14:val="2610" w14:font="MS Gothic"/>
            </w14:checkbox>
          </w:sdtPr>
          <w:sdtEndPr/>
          <w:sdtContent>
            <w:tc>
              <w:tcPr>
                <w:tcW w:w="1841" w:type="dxa"/>
                <w:vAlign w:val="center"/>
              </w:tcPr>
              <w:p w14:paraId="59723EF7" w14:textId="760EA823" w:rsidR="00A7438D" w:rsidRPr="00E43D8F" w:rsidRDefault="00CE5B06" w:rsidP="00E43D8F">
                <w:pPr>
                  <w:jc w:val="center"/>
                  <w:rPr>
                    <w:sz w:val="32"/>
                  </w:rPr>
                </w:pPr>
                <w:r>
                  <w:rPr>
                    <w:rFonts w:ascii="MS Gothic" w:eastAsia="MS Gothic" w:hAnsi="MS Gothic" w:hint="eastAsia"/>
                    <w:sz w:val="32"/>
                  </w:rPr>
                  <w:t>☐</w:t>
                </w:r>
              </w:p>
            </w:tc>
          </w:sdtContent>
        </w:sdt>
        <w:sdt>
          <w:sdtPr>
            <w:rPr>
              <w:sz w:val="32"/>
            </w:rPr>
            <w:id w:val="573088818"/>
            <w14:checkbox>
              <w14:checked w14:val="0"/>
              <w14:checkedState w14:val="2612" w14:font="MS Gothic"/>
              <w14:uncheckedState w14:val="2610" w14:font="MS Gothic"/>
            </w14:checkbox>
          </w:sdtPr>
          <w:sdtEndPr/>
          <w:sdtContent>
            <w:tc>
              <w:tcPr>
                <w:tcW w:w="1760" w:type="dxa"/>
                <w:vAlign w:val="center"/>
              </w:tcPr>
              <w:p w14:paraId="0EE662E6" w14:textId="77777777" w:rsidR="00A7438D" w:rsidRPr="00E43D8F" w:rsidRDefault="00E43D8F" w:rsidP="00E43D8F">
                <w:pPr>
                  <w:jc w:val="center"/>
                  <w:rPr>
                    <w:sz w:val="32"/>
                  </w:rPr>
                </w:pPr>
                <w:r w:rsidRPr="00E43D8F">
                  <w:rPr>
                    <w:rFonts w:ascii="MS Gothic" w:eastAsia="MS Gothic" w:hAnsi="MS Gothic" w:hint="eastAsia"/>
                    <w:sz w:val="32"/>
                  </w:rPr>
                  <w:t>☐</w:t>
                </w:r>
              </w:p>
            </w:tc>
          </w:sdtContent>
        </w:sdt>
      </w:tr>
      <w:tr w:rsidR="00CE5B06" w14:paraId="1058A01E" w14:textId="77777777" w:rsidTr="00192C1F">
        <w:trPr>
          <w:trHeight w:val="1144"/>
        </w:trPr>
        <w:tc>
          <w:tcPr>
            <w:tcW w:w="5524" w:type="dxa"/>
            <w:vAlign w:val="center"/>
          </w:tcPr>
          <w:p w14:paraId="6A1E6BA0" w14:textId="7C4A0F51" w:rsidR="00CE5B06" w:rsidRPr="00391E37" w:rsidRDefault="00CE5B06" w:rsidP="00CE5B06">
            <w:pPr>
              <w:rPr>
                <w:sz w:val="20"/>
              </w:rPr>
            </w:pPr>
            <w:r>
              <w:rPr>
                <w:i/>
                <w:sz w:val="20"/>
              </w:rPr>
              <w:t>Insert unsatisfactory judgement here</w:t>
            </w:r>
          </w:p>
        </w:tc>
        <w:sdt>
          <w:sdtPr>
            <w:rPr>
              <w:sz w:val="32"/>
            </w:rPr>
            <w:id w:val="-206188525"/>
            <w14:checkbox>
              <w14:checked w14:val="0"/>
              <w14:checkedState w14:val="2612" w14:font="MS Gothic"/>
              <w14:uncheckedState w14:val="2610" w14:font="MS Gothic"/>
            </w14:checkbox>
          </w:sdtPr>
          <w:sdtEndPr/>
          <w:sdtContent>
            <w:tc>
              <w:tcPr>
                <w:tcW w:w="1841" w:type="dxa"/>
                <w:vAlign w:val="center"/>
              </w:tcPr>
              <w:p w14:paraId="2C13C493" w14:textId="77777777" w:rsidR="00CE5B06" w:rsidRPr="00E43D8F" w:rsidRDefault="00CE5B06" w:rsidP="00CE5B06">
                <w:pPr>
                  <w:jc w:val="center"/>
                  <w:rPr>
                    <w:sz w:val="32"/>
                  </w:rPr>
                </w:pPr>
                <w:r w:rsidRPr="00E43D8F">
                  <w:rPr>
                    <w:rFonts w:ascii="MS Gothic" w:eastAsia="MS Gothic" w:hAnsi="MS Gothic" w:hint="eastAsia"/>
                    <w:sz w:val="32"/>
                  </w:rPr>
                  <w:t>☐</w:t>
                </w:r>
              </w:p>
            </w:tc>
          </w:sdtContent>
        </w:sdt>
        <w:sdt>
          <w:sdtPr>
            <w:rPr>
              <w:sz w:val="32"/>
            </w:rPr>
            <w:id w:val="-88004398"/>
            <w14:checkbox>
              <w14:checked w14:val="0"/>
              <w14:checkedState w14:val="2612" w14:font="MS Gothic"/>
              <w14:uncheckedState w14:val="2610" w14:font="MS Gothic"/>
            </w14:checkbox>
          </w:sdtPr>
          <w:sdtEndPr/>
          <w:sdtContent>
            <w:tc>
              <w:tcPr>
                <w:tcW w:w="1760" w:type="dxa"/>
                <w:vAlign w:val="center"/>
              </w:tcPr>
              <w:p w14:paraId="0D690104" w14:textId="77777777" w:rsidR="00CE5B06" w:rsidRPr="00E43D8F" w:rsidRDefault="00CE5B06" w:rsidP="00CE5B06">
                <w:pPr>
                  <w:jc w:val="center"/>
                  <w:rPr>
                    <w:sz w:val="32"/>
                  </w:rPr>
                </w:pPr>
                <w:r w:rsidRPr="00E43D8F">
                  <w:rPr>
                    <w:rFonts w:ascii="MS Gothic" w:eastAsia="MS Gothic" w:hAnsi="MS Gothic" w:hint="eastAsia"/>
                    <w:sz w:val="32"/>
                  </w:rPr>
                  <w:t>☐</w:t>
                </w:r>
              </w:p>
            </w:tc>
          </w:sdtContent>
        </w:sdt>
      </w:tr>
    </w:tbl>
    <w:p w14:paraId="33035213" w14:textId="77777777" w:rsidR="00821A60" w:rsidRPr="001C76CA" w:rsidRDefault="00821A60" w:rsidP="001D098D"/>
    <w:p w14:paraId="64DE8F99" w14:textId="77777777" w:rsidR="003F07FD" w:rsidRPr="003F07FD" w:rsidRDefault="00020A4B" w:rsidP="003F07FD">
      <w:pPr>
        <w:pStyle w:val="Note"/>
      </w:pPr>
      <w:r w:rsidRPr="003F07FD">
        <w:rPr>
          <w:b/>
        </w:rPr>
        <w:t>Note (i)</w:t>
      </w:r>
      <w:r w:rsidRPr="003F07FD">
        <w:tab/>
        <w:t xml:space="preserve">Only </w:t>
      </w:r>
      <w:r w:rsidR="00171852" w:rsidRPr="003F07FD">
        <w:t>unsatisfactory</w:t>
      </w:r>
      <w:r w:rsidR="004C1C78" w:rsidRPr="003F07FD">
        <w:t xml:space="preserve"> overall</w:t>
      </w:r>
      <w:r w:rsidRPr="003F07FD">
        <w:t xml:space="preserve"> judgements</w:t>
      </w:r>
      <w:r w:rsidR="00253943" w:rsidRPr="003F07FD">
        <w:t xml:space="preserve"> can be appealed</w:t>
      </w:r>
      <w:r w:rsidRPr="003F07FD">
        <w:t>, and one or two grounds in support of the appeal must be indicated (see notes (ii) and (iii) below)</w:t>
      </w:r>
    </w:p>
    <w:p w14:paraId="545D8B28" w14:textId="47ACEC58" w:rsidR="003F07FD" w:rsidRPr="003F07FD" w:rsidRDefault="00821A60" w:rsidP="003F07FD">
      <w:pPr>
        <w:pStyle w:val="Note"/>
      </w:pPr>
      <w:r w:rsidRPr="003F07FD">
        <w:rPr>
          <w:b/>
        </w:rPr>
        <w:t>Note (i</w:t>
      </w:r>
      <w:r w:rsidR="003F07FD">
        <w:rPr>
          <w:b/>
        </w:rPr>
        <w:t>i</w:t>
      </w:r>
      <w:r w:rsidRPr="003F07FD">
        <w:rPr>
          <w:b/>
        </w:rPr>
        <w:t>)</w:t>
      </w:r>
      <w:r w:rsidR="003527A0" w:rsidRPr="003F07FD">
        <w:tab/>
      </w:r>
      <w:r w:rsidR="004C2E12" w:rsidRPr="003F07FD">
        <w:t>'</w:t>
      </w:r>
      <w:r w:rsidR="00A7438D" w:rsidRPr="003F07FD">
        <w:t>Procedural Irregularity</w:t>
      </w:r>
      <w:r w:rsidR="004C2E12" w:rsidRPr="003F07FD">
        <w:t>'</w:t>
      </w:r>
      <w:r w:rsidRPr="003F07FD">
        <w:t xml:space="preserve"> refers to an irregularity in the conduct of the review such that the legitimacy of the decision(s) reac</w:t>
      </w:r>
      <w:r w:rsidR="00FF0671" w:rsidRPr="003F07FD">
        <w:t>hed is/are called into question</w:t>
      </w:r>
      <w:r w:rsidR="004E0695" w:rsidRPr="003F07FD">
        <w:t>.</w:t>
      </w:r>
    </w:p>
    <w:p w14:paraId="39A11327" w14:textId="37C374B2" w:rsidR="00E57B2D" w:rsidRPr="003F07FD" w:rsidRDefault="00821A60" w:rsidP="003F07FD">
      <w:pPr>
        <w:pStyle w:val="Note"/>
      </w:pPr>
      <w:r w:rsidRPr="003F07FD">
        <w:rPr>
          <w:b/>
        </w:rPr>
        <w:t>Note (ii</w:t>
      </w:r>
      <w:r w:rsidR="003F07FD">
        <w:rPr>
          <w:b/>
        </w:rPr>
        <w:t>i</w:t>
      </w:r>
      <w:r w:rsidRPr="003F07FD">
        <w:rPr>
          <w:b/>
        </w:rPr>
        <w:t>)</w:t>
      </w:r>
      <w:r w:rsidRPr="003F07FD">
        <w:tab/>
      </w:r>
      <w:r w:rsidR="004C2E12" w:rsidRPr="003F07FD">
        <w:t>'</w:t>
      </w:r>
      <w:r w:rsidRPr="003F07FD">
        <w:t>New Material</w:t>
      </w:r>
      <w:r w:rsidR="004C2E12" w:rsidRPr="003F07FD">
        <w:t>'</w:t>
      </w:r>
      <w:r w:rsidRPr="003F07FD">
        <w:t xml:space="preserve"> refers to material that was in existence at the time the review team made its decision</w:t>
      </w:r>
      <w:r w:rsidR="00192C1F">
        <w:t>,</w:t>
      </w:r>
      <w:r w:rsidRPr="003F07FD">
        <w:t xml:space="preserve"> which, had it been made available before the review had been completed, would have influenced the judgements of the team, and in relation to which you must provide a good reason for it not having been provided to the review team</w:t>
      </w:r>
    </w:p>
    <w:p w14:paraId="73689B54" w14:textId="5537D089" w:rsidR="00805DD8" w:rsidRPr="003F07FD" w:rsidRDefault="00805DD8" w:rsidP="003F07FD">
      <w:pPr>
        <w:pStyle w:val="Heading2"/>
      </w:pPr>
      <w:r w:rsidRPr="003F07FD">
        <w:t>Grounds for Appeal</w:t>
      </w:r>
    </w:p>
    <w:p w14:paraId="34F5DE7E" w14:textId="77777777" w:rsidR="00DA4C5C" w:rsidRDefault="00805DD8" w:rsidP="003F07FD">
      <w:pPr>
        <w:pStyle w:val="QAAParagraph"/>
        <w:sectPr w:rsidR="00DA4C5C" w:rsidSect="00192C1F">
          <w:headerReference w:type="even" r:id="rId10"/>
          <w:headerReference w:type="default" r:id="rId11"/>
          <w:footerReference w:type="even" r:id="rId12"/>
          <w:footerReference w:type="default" r:id="rId13"/>
          <w:headerReference w:type="first" r:id="rId14"/>
          <w:footerReference w:type="first" r:id="rId15"/>
          <w:pgSz w:w="11910" w:h="16840"/>
          <w:pgMar w:top="1361" w:right="1361" w:bottom="1361" w:left="1361" w:header="709" w:footer="709" w:gutter="0"/>
          <w:pgNumType w:start="1"/>
          <w:cols w:space="720"/>
          <w:docGrid w:linePitch="299"/>
        </w:sectPr>
      </w:pPr>
      <w:r>
        <w:t>Complete the relevant</w:t>
      </w:r>
      <w:r w:rsidRPr="00805DD8">
        <w:t xml:space="preserve"> section </w:t>
      </w:r>
      <w:r w:rsidR="00FF0671">
        <w:t>A or B</w:t>
      </w:r>
      <w:r w:rsidRPr="00805DD8">
        <w:t xml:space="preserve"> with details explaining and substantiating the reason for appeal. Where multiple judgements are appealed</w:t>
      </w:r>
      <w:r w:rsidR="00FF0671">
        <w:t>, or where single judgements are appealed on multiple grounds</w:t>
      </w:r>
      <w:r w:rsidRPr="00805DD8">
        <w:t>, complete the relevant section</w:t>
      </w:r>
      <w:r w:rsidR="00FF0671">
        <w:t xml:space="preserve"> A or B</w:t>
      </w:r>
      <w:r w:rsidRPr="00805DD8">
        <w:t xml:space="preserve"> for each ground</w:t>
      </w:r>
      <w:r w:rsidR="00FF0671">
        <w:t>.</w:t>
      </w:r>
    </w:p>
    <w:p w14:paraId="69A85ECB" w14:textId="77777777" w:rsidR="00805DD8" w:rsidRPr="00DA4C5C" w:rsidRDefault="00FF0671" w:rsidP="00DA4C5C">
      <w:pPr>
        <w:pStyle w:val="Heading2"/>
      </w:pPr>
      <w:r w:rsidRPr="00DA4C5C">
        <w:lastRenderedPageBreak/>
        <w:t xml:space="preserve">Section A: </w:t>
      </w:r>
      <w:r w:rsidR="009C1E77" w:rsidRPr="00DA4C5C">
        <w:t>Appeals on the ground of Procedural Irregularity</w:t>
      </w:r>
    </w:p>
    <w:tbl>
      <w:tblPr>
        <w:tblStyle w:val="TableGrid"/>
        <w:tblW w:w="0" w:type="auto"/>
        <w:tblLayout w:type="fixed"/>
        <w:tblLook w:val="04A0" w:firstRow="1" w:lastRow="0" w:firstColumn="1" w:lastColumn="0" w:noHBand="0" w:noVBand="1"/>
      </w:tblPr>
      <w:tblGrid>
        <w:gridCol w:w="1980"/>
        <w:gridCol w:w="7040"/>
      </w:tblGrid>
      <w:tr w:rsidR="00A7438D" w14:paraId="7189B5BF" w14:textId="77777777" w:rsidTr="00433DDC">
        <w:tc>
          <w:tcPr>
            <w:tcW w:w="1980" w:type="dxa"/>
            <w:shd w:val="clear" w:color="auto" w:fill="F2F2F2" w:themeFill="background1" w:themeFillShade="F2"/>
          </w:tcPr>
          <w:p w14:paraId="7B4985A8" w14:textId="77777777" w:rsidR="00A7438D" w:rsidRPr="00391E37" w:rsidRDefault="009C1E77" w:rsidP="00C82535">
            <w:pPr>
              <w:pStyle w:val="Tablefrontpage"/>
              <w:rPr>
                <w:b/>
              </w:rPr>
            </w:pPr>
            <w:r>
              <w:rPr>
                <w:b/>
              </w:rPr>
              <w:t>Judgement:</w:t>
            </w:r>
          </w:p>
        </w:tc>
        <w:tc>
          <w:tcPr>
            <w:tcW w:w="7040" w:type="dxa"/>
          </w:tcPr>
          <w:p w14:paraId="4E997E28" w14:textId="6BDD9677" w:rsidR="00A7438D" w:rsidRDefault="00A7438D" w:rsidP="00C82535">
            <w:pPr>
              <w:pStyle w:val="Tablefrontpage"/>
            </w:pPr>
          </w:p>
        </w:tc>
      </w:tr>
      <w:tr w:rsidR="009C1E77" w:rsidRPr="00E57B2D" w14:paraId="45BC677B" w14:textId="77777777" w:rsidTr="00433DDC">
        <w:tc>
          <w:tcPr>
            <w:tcW w:w="9020" w:type="dxa"/>
            <w:gridSpan w:val="2"/>
            <w:shd w:val="clear" w:color="auto" w:fill="F2F2F2" w:themeFill="background1" w:themeFillShade="F2"/>
          </w:tcPr>
          <w:p w14:paraId="40277B92" w14:textId="3EB66496" w:rsidR="009C1E77" w:rsidRPr="009C1E77" w:rsidRDefault="009C1E77" w:rsidP="00433DDC">
            <w:pPr>
              <w:pStyle w:val="Tablefrontpage"/>
              <w:numPr>
                <w:ilvl w:val="0"/>
                <w:numId w:val="20"/>
              </w:numPr>
              <w:ind w:left="596" w:hanging="567"/>
              <w:rPr>
                <w:b/>
              </w:rPr>
            </w:pPr>
            <w:r>
              <w:rPr>
                <w:b/>
              </w:rPr>
              <w:t xml:space="preserve">Explain the circumstances of the alleged Procedural Irregularity, making reference to any evidence </w:t>
            </w:r>
            <w:r w:rsidR="00433DDC">
              <w:rPr>
                <w:b/>
              </w:rPr>
              <w:t>that</w:t>
            </w:r>
            <w:r>
              <w:rPr>
                <w:b/>
              </w:rPr>
              <w:t xml:space="preserve"> substant</w:t>
            </w:r>
            <w:r w:rsidR="003F07FD">
              <w:rPr>
                <w:b/>
              </w:rPr>
              <w:t>iates the appeal on this ground</w:t>
            </w:r>
          </w:p>
        </w:tc>
      </w:tr>
      <w:tr w:rsidR="009C1E77" w14:paraId="4E455A95" w14:textId="77777777" w:rsidTr="00325478">
        <w:trPr>
          <w:trHeight w:val="5102"/>
        </w:trPr>
        <w:tc>
          <w:tcPr>
            <w:tcW w:w="1979" w:type="dxa"/>
            <w:gridSpan w:val="2"/>
            <w:shd w:val="clear" w:color="auto" w:fill="auto"/>
          </w:tcPr>
          <w:p w14:paraId="2C0D5096" w14:textId="364ECA8D" w:rsidR="007B5E7D" w:rsidRPr="007B5E7D" w:rsidRDefault="007B5E7D" w:rsidP="007B5E7D">
            <w:pPr>
              <w:pStyle w:val="QAANormal"/>
              <w:rPr>
                <w:i/>
              </w:rPr>
            </w:pPr>
            <w:r w:rsidRPr="007B5E7D">
              <w:rPr>
                <w:i/>
              </w:rPr>
              <w:t>[750-word limit]</w:t>
            </w:r>
          </w:p>
          <w:p w14:paraId="7055D93A" w14:textId="77777777" w:rsidR="007B5E7D" w:rsidRPr="007B5E7D" w:rsidRDefault="007B5E7D" w:rsidP="007B5E7D">
            <w:pPr>
              <w:pStyle w:val="QAANormal"/>
              <w:rPr>
                <w:i/>
              </w:rPr>
            </w:pPr>
          </w:p>
          <w:p w14:paraId="4C7C0E81" w14:textId="15D94CCE" w:rsidR="00253943" w:rsidRPr="00433DDC" w:rsidRDefault="007B5E7D" w:rsidP="007B5E7D">
            <w:pPr>
              <w:pStyle w:val="QAANormal"/>
            </w:pPr>
            <w:r w:rsidRPr="007B5E7D">
              <w:rPr>
                <w:i/>
              </w:rPr>
              <w:t>Evidence must be referenced and appended to the submission form. Evidence must be relevant and pertinent to the case for appeal. It is not acceptable to include unreferenced evidence, nor to submit multiple documents that have already been considered in the course of review.</w:t>
            </w:r>
          </w:p>
        </w:tc>
      </w:tr>
      <w:tr w:rsidR="009C1E77" w14:paraId="7C8D2A46" w14:textId="77777777" w:rsidTr="00325478">
        <w:tc>
          <w:tcPr>
            <w:tcW w:w="1979" w:type="dxa"/>
            <w:gridSpan w:val="2"/>
            <w:shd w:val="clear" w:color="auto" w:fill="F2F2F2" w:themeFill="background1" w:themeFillShade="F2"/>
          </w:tcPr>
          <w:p w14:paraId="55B0D94C" w14:textId="267307D9" w:rsidR="009C1E77" w:rsidRPr="009C1E77" w:rsidRDefault="00E57B2D" w:rsidP="0056588E">
            <w:pPr>
              <w:pStyle w:val="Tablefrontpage"/>
              <w:numPr>
                <w:ilvl w:val="0"/>
                <w:numId w:val="20"/>
              </w:numPr>
              <w:ind w:left="596" w:hanging="567"/>
              <w:rPr>
                <w:b/>
              </w:rPr>
            </w:pPr>
            <w:r>
              <w:rPr>
                <w:b/>
              </w:rPr>
              <w:t xml:space="preserve">Explain how the alleged Procedural Irregularity calls the legitimacy of the judgement into question, making reference to any evidence </w:t>
            </w:r>
            <w:r w:rsidR="0056588E">
              <w:rPr>
                <w:b/>
              </w:rPr>
              <w:t>that</w:t>
            </w:r>
            <w:r>
              <w:rPr>
                <w:b/>
              </w:rPr>
              <w:t xml:space="preserve"> substant</w:t>
            </w:r>
            <w:r w:rsidR="003F07FD">
              <w:rPr>
                <w:b/>
              </w:rPr>
              <w:t>iates the appeal on this ground</w:t>
            </w:r>
          </w:p>
        </w:tc>
      </w:tr>
      <w:tr w:rsidR="009C1E77" w14:paraId="1D982AED" w14:textId="77777777" w:rsidTr="00325478">
        <w:trPr>
          <w:trHeight w:val="5102"/>
        </w:trPr>
        <w:tc>
          <w:tcPr>
            <w:tcW w:w="1979" w:type="dxa"/>
            <w:gridSpan w:val="2"/>
            <w:shd w:val="clear" w:color="auto" w:fill="auto"/>
          </w:tcPr>
          <w:p w14:paraId="6CFE4B7D" w14:textId="0BBA691A" w:rsidR="00E44CD1" w:rsidRDefault="00E44CD1" w:rsidP="00E44CD1">
            <w:pPr>
              <w:pStyle w:val="QAANormal"/>
              <w:rPr>
                <w:i/>
              </w:rPr>
            </w:pPr>
            <w:r w:rsidRPr="00E44CD1">
              <w:rPr>
                <w:i/>
              </w:rPr>
              <w:t>[750-word limit]</w:t>
            </w:r>
          </w:p>
          <w:p w14:paraId="26CC6E91" w14:textId="77777777" w:rsidR="00E44CD1" w:rsidRPr="00E44CD1" w:rsidRDefault="00E44CD1" w:rsidP="00E44CD1">
            <w:pPr>
              <w:pStyle w:val="QAANormal"/>
              <w:rPr>
                <w:i/>
              </w:rPr>
            </w:pPr>
          </w:p>
          <w:p w14:paraId="2CED1054" w14:textId="6BF4E42A" w:rsidR="00253943" w:rsidRDefault="00E44CD1" w:rsidP="00E44CD1">
            <w:pPr>
              <w:pStyle w:val="QAANormal"/>
            </w:pPr>
            <w:r w:rsidRPr="00E44CD1">
              <w:rPr>
                <w:i/>
              </w:rPr>
              <w:t>Evidence must be referenced and appended to the submission form. Evidence must be relevant and pertinent to the case for appeal. It is not acceptable to include unreferenced evidence, nor to submit multiple documents that have already been considered in the course of review.</w:t>
            </w:r>
          </w:p>
        </w:tc>
      </w:tr>
    </w:tbl>
    <w:p w14:paraId="62AA2BA5" w14:textId="77777777" w:rsidR="00FE1F5D" w:rsidRDefault="00FE1F5D">
      <w:pPr>
        <w:sectPr w:rsidR="00FE1F5D" w:rsidSect="00DC03AE">
          <w:pgSz w:w="11910" w:h="16840"/>
          <w:pgMar w:top="1440" w:right="1440" w:bottom="1440" w:left="1440" w:header="709" w:footer="709" w:gutter="0"/>
          <w:cols w:space="720"/>
          <w:docGrid w:linePitch="299"/>
        </w:sectPr>
      </w:pPr>
    </w:p>
    <w:p w14:paraId="7C2CFB75" w14:textId="77777777" w:rsidR="00E57B2D" w:rsidRPr="003F07FD" w:rsidRDefault="00FF0671" w:rsidP="003F07FD">
      <w:pPr>
        <w:pStyle w:val="Heading2"/>
      </w:pPr>
      <w:r w:rsidRPr="003F07FD">
        <w:t xml:space="preserve">Section B: </w:t>
      </w:r>
      <w:r w:rsidR="00E57B2D" w:rsidRPr="003F07FD">
        <w:t>Appeals on the ground of New Material</w:t>
      </w:r>
    </w:p>
    <w:tbl>
      <w:tblPr>
        <w:tblStyle w:val="TableGrid"/>
        <w:tblW w:w="0" w:type="auto"/>
        <w:tblLayout w:type="fixed"/>
        <w:tblLook w:val="04A0" w:firstRow="1" w:lastRow="0" w:firstColumn="1" w:lastColumn="0" w:noHBand="0" w:noVBand="1"/>
      </w:tblPr>
      <w:tblGrid>
        <w:gridCol w:w="1980"/>
        <w:gridCol w:w="5953"/>
        <w:gridCol w:w="1192"/>
      </w:tblGrid>
      <w:tr w:rsidR="00E57B2D" w14:paraId="3965A4E7" w14:textId="77777777" w:rsidTr="00FE1F5D">
        <w:tc>
          <w:tcPr>
            <w:tcW w:w="1980" w:type="dxa"/>
            <w:shd w:val="clear" w:color="auto" w:fill="F2F2F2" w:themeFill="background1" w:themeFillShade="F2"/>
          </w:tcPr>
          <w:p w14:paraId="64B7BA54" w14:textId="77777777" w:rsidR="00E57B2D" w:rsidRPr="00391E37" w:rsidRDefault="00E57B2D" w:rsidP="006E78FF">
            <w:pPr>
              <w:pStyle w:val="Tablefrontpage"/>
              <w:rPr>
                <w:b/>
              </w:rPr>
            </w:pPr>
            <w:r>
              <w:rPr>
                <w:b/>
              </w:rPr>
              <w:t>Judgement:</w:t>
            </w:r>
          </w:p>
        </w:tc>
        <w:tc>
          <w:tcPr>
            <w:tcW w:w="7145" w:type="dxa"/>
            <w:gridSpan w:val="2"/>
          </w:tcPr>
          <w:p w14:paraId="7774080C" w14:textId="47AF7DA3" w:rsidR="00E57B2D" w:rsidRDefault="00E57B2D" w:rsidP="00E43D8F">
            <w:pPr>
              <w:pStyle w:val="Tablefrontpage"/>
            </w:pPr>
          </w:p>
        </w:tc>
      </w:tr>
      <w:tr w:rsidR="00E57B2D" w14:paraId="28299BD1" w14:textId="77777777" w:rsidTr="00FE1F5D">
        <w:tc>
          <w:tcPr>
            <w:tcW w:w="9125" w:type="dxa"/>
            <w:gridSpan w:val="3"/>
            <w:shd w:val="clear" w:color="auto" w:fill="F2F2F2" w:themeFill="background1" w:themeFillShade="F2"/>
          </w:tcPr>
          <w:p w14:paraId="0B74052B" w14:textId="77777777" w:rsidR="00E57B2D" w:rsidRDefault="00E57B2D" w:rsidP="006E78FF">
            <w:pPr>
              <w:pStyle w:val="Tablefrontpage"/>
              <w:rPr>
                <w:b/>
              </w:rPr>
            </w:pPr>
            <w:r>
              <w:rPr>
                <w:b/>
              </w:rPr>
              <w:t xml:space="preserve">New Material </w:t>
            </w:r>
            <w:r>
              <w:rPr>
                <w:b/>
                <w:u w:val="single"/>
              </w:rPr>
              <w:t>must</w:t>
            </w:r>
            <w:r>
              <w:rPr>
                <w:b/>
              </w:rPr>
              <w:t xml:space="preserve"> be appended to this submission form</w:t>
            </w:r>
          </w:p>
          <w:p w14:paraId="7CF6EE87" w14:textId="20138E69" w:rsidR="00E43D8F" w:rsidRPr="005959DE" w:rsidRDefault="00E43D8F" w:rsidP="006E78FF">
            <w:pPr>
              <w:pStyle w:val="Tablefrontpage"/>
            </w:pPr>
            <w:r w:rsidRPr="005959DE">
              <w:rPr>
                <w:sz w:val="20"/>
              </w:rPr>
              <w:t xml:space="preserve">In addition, appellant providers should note that all three of the criteria (1) </w:t>
            </w:r>
            <w:r w:rsidR="003F07FD" w:rsidRPr="005959DE">
              <w:rPr>
                <w:sz w:val="20"/>
              </w:rPr>
              <w:t>-</w:t>
            </w:r>
            <w:r w:rsidRPr="005959DE">
              <w:rPr>
                <w:sz w:val="20"/>
              </w:rPr>
              <w:t xml:space="preserve"> (3) listed below must be satisfied in order that an appeal on the ground of New Material can be upheld.</w:t>
            </w:r>
          </w:p>
        </w:tc>
      </w:tr>
      <w:tr w:rsidR="00E57B2D" w14:paraId="7B68B9BA" w14:textId="77777777" w:rsidTr="00FE1F5D">
        <w:tc>
          <w:tcPr>
            <w:tcW w:w="7933" w:type="dxa"/>
            <w:gridSpan w:val="2"/>
            <w:shd w:val="clear" w:color="auto" w:fill="F2F2F2" w:themeFill="background1" w:themeFillShade="F2"/>
          </w:tcPr>
          <w:p w14:paraId="5F4B749E" w14:textId="77777777" w:rsidR="00E57B2D" w:rsidRPr="00E57B2D" w:rsidRDefault="00E43D8F" w:rsidP="003F07FD">
            <w:pPr>
              <w:pStyle w:val="Tablefrontpage"/>
              <w:numPr>
                <w:ilvl w:val="0"/>
                <w:numId w:val="21"/>
              </w:numPr>
              <w:ind w:left="596" w:hanging="567"/>
              <w:rPr>
                <w:b/>
              </w:rPr>
            </w:pPr>
            <w:r>
              <w:rPr>
                <w:b/>
              </w:rPr>
              <w:t>Was the N</w:t>
            </w:r>
            <w:r w:rsidR="00E57B2D">
              <w:rPr>
                <w:b/>
              </w:rPr>
              <w:t>ew Material in existence at the time the review team made its judgement?</w:t>
            </w:r>
          </w:p>
        </w:tc>
        <w:tc>
          <w:tcPr>
            <w:tcW w:w="1192" w:type="dxa"/>
            <w:vAlign w:val="center"/>
          </w:tcPr>
          <w:p w14:paraId="6CC5CD7A" w14:textId="5C872FA1" w:rsidR="00E57B2D" w:rsidRDefault="00BE1BBF" w:rsidP="003F7BB7">
            <w:pPr>
              <w:pStyle w:val="Tablefrontpage"/>
              <w:jc w:val="center"/>
            </w:pPr>
            <w:r>
              <w:t>Y/N</w:t>
            </w:r>
          </w:p>
        </w:tc>
      </w:tr>
      <w:tr w:rsidR="00CA04B6" w14:paraId="772467F6" w14:textId="77777777" w:rsidTr="00FE1F5D">
        <w:tc>
          <w:tcPr>
            <w:tcW w:w="7933" w:type="dxa"/>
            <w:gridSpan w:val="2"/>
            <w:shd w:val="clear" w:color="auto" w:fill="F2F2F2" w:themeFill="background1" w:themeFillShade="F2"/>
          </w:tcPr>
          <w:p w14:paraId="7BAA10DF" w14:textId="77777777" w:rsidR="00CA04B6" w:rsidRPr="00E43D8F" w:rsidRDefault="00CA04B6" w:rsidP="00CA04B6">
            <w:pPr>
              <w:pStyle w:val="Tablefrontpage"/>
            </w:pPr>
            <w:r w:rsidRPr="00E43D8F">
              <w:t>Is evidence that the New Material was in existence at the time the review team made its judgement attached?</w:t>
            </w:r>
          </w:p>
        </w:tc>
        <w:tc>
          <w:tcPr>
            <w:tcW w:w="1192" w:type="dxa"/>
            <w:vAlign w:val="center"/>
          </w:tcPr>
          <w:p w14:paraId="46564867" w14:textId="313217C5" w:rsidR="00CA04B6" w:rsidRDefault="000461AE" w:rsidP="00CA04B6">
            <w:pPr>
              <w:pStyle w:val="Tablefrontpage"/>
              <w:jc w:val="center"/>
            </w:pPr>
            <w:r>
              <w:t>Y/N</w:t>
            </w:r>
          </w:p>
        </w:tc>
      </w:tr>
      <w:tr w:rsidR="00CA04B6" w:rsidRPr="00E57B2D" w14:paraId="2931E967" w14:textId="77777777" w:rsidTr="00FE1F5D">
        <w:tc>
          <w:tcPr>
            <w:tcW w:w="9125" w:type="dxa"/>
            <w:gridSpan w:val="3"/>
            <w:shd w:val="clear" w:color="auto" w:fill="F2F2F2" w:themeFill="background1" w:themeFillShade="F2"/>
          </w:tcPr>
          <w:p w14:paraId="4AB552AF" w14:textId="2AE363A7" w:rsidR="00CA04B6" w:rsidRPr="009C1E77" w:rsidRDefault="00CA04B6" w:rsidP="00A444CB">
            <w:pPr>
              <w:pStyle w:val="Tablefrontpage"/>
              <w:numPr>
                <w:ilvl w:val="0"/>
                <w:numId w:val="21"/>
              </w:numPr>
              <w:ind w:left="596" w:hanging="567"/>
              <w:rPr>
                <w:b/>
              </w:rPr>
            </w:pPr>
            <w:r>
              <w:rPr>
                <w:b/>
              </w:rPr>
              <w:t xml:space="preserve">Explain how the New Material would have influenced the judgement of </w:t>
            </w:r>
            <w:r w:rsidR="002862FE">
              <w:rPr>
                <w:b/>
              </w:rPr>
              <w:br/>
            </w:r>
            <w:r>
              <w:rPr>
                <w:b/>
              </w:rPr>
              <w:t xml:space="preserve">the review team if it had been made available before the review had been completed, making reference to any evidence </w:t>
            </w:r>
            <w:r w:rsidR="00A444CB">
              <w:rPr>
                <w:b/>
              </w:rPr>
              <w:t>that</w:t>
            </w:r>
            <w:r>
              <w:rPr>
                <w:b/>
              </w:rPr>
              <w:t xml:space="preserve"> substantiates the appeal on this ground</w:t>
            </w:r>
            <w:r w:rsidR="00A444CB">
              <w:rPr>
                <w:b/>
              </w:rPr>
              <w:t>.</w:t>
            </w:r>
          </w:p>
        </w:tc>
      </w:tr>
      <w:tr w:rsidR="00CA04B6" w14:paraId="48E93326" w14:textId="77777777" w:rsidTr="00FE1F5D">
        <w:tc>
          <w:tcPr>
            <w:tcW w:w="9125" w:type="dxa"/>
            <w:gridSpan w:val="3"/>
            <w:shd w:val="clear" w:color="auto" w:fill="auto"/>
          </w:tcPr>
          <w:p w14:paraId="22492FCA" w14:textId="77777777" w:rsidR="00856544" w:rsidRPr="00856544" w:rsidRDefault="00856544" w:rsidP="00856544">
            <w:pPr>
              <w:pStyle w:val="QAANormal"/>
              <w:rPr>
                <w:i/>
              </w:rPr>
            </w:pPr>
            <w:r w:rsidRPr="00856544">
              <w:rPr>
                <w:i/>
              </w:rPr>
              <w:t>[750-word limit]</w:t>
            </w:r>
          </w:p>
          <w:p w14:paraId="6CBB27CE" w14:textId="77777777" w:rsidR="00856544" w:rsidRPr="00856544" w:rsidRDefault="00856544" w:rsidP="00856544">
            <w:pPr>
              <w:pStyle w:val="QAANormal"/>
              <w:rPr>
                <w:i/>
              </w:rPr>
            </w:pPr>
          </w:p>
          <w:p w14:paraId="1ED93271" w14:textId="77777777" w:rsidR="00CA04B6" w:rsidRPr="00856544" w:rsidRDefault="00856544" w:rsidP="00856544">
            <w:pPr>
              <w:pStyle w:val="QAANormal"/>
              <w:rPr>
                <w:i/>
              </w:rPr>
            </w:pPr>
            <w:r w:rsidRPr="00856544">
              <w:rPr>
                <w:i/>
              </w:rPr>
              <w:t>Evidence must be referenced and appended to the submission form. Evidence must be relevant and pertinent to the case for appeal. It is not acceptable to include unreferenced evidence, nor to submit multiple documents that have already been considered in the course of review.</w:t>
            </w:r>
          </w:p>
          <w:p w14:paraId="1F317F31" w14:textId="0D70E5A2" w:rsidR="00856544" w:rsidRPr="002C48E2" w:rsidRDefault="00856544" w:rsidP="00856544">
            <w:pPr>
              <w:pStyle w:val="QAANormal"/>
            </w:pPr>
          </w:p>
        </w:tc>
      </w:tr>
      <w:tr w:rsidR="00CA04B6" w14:paraId="25EE3084" w14:textId="77777777" w:rsidTr="00FE1F5D">
        <w:tc>
          <w:tcPr>
            <w:tcW w:w="9125" w:type="dxa"/>
            <w:gridSpan w:val="3"/>
            <w:shd w:val="clear" w:color="auto" w:fill="F2F2F2" w:themeFill="background1" w:themeFillShade="F2"/>
          </w:tcPr>
          <w:p w14:paraId="355C030F" w14:textId="7163C18A" w:rsidR="00CA04B6" w:rsidRPr="00E43D8F" w:rsidRDefault="00CA04B6" w:rsidP="00FE1F5D">
            <w:pPr>
              <w:pStyle w:val="Tablefrontpage"/>
              <w:numPr>
                <w:ilvl w:val="0"/>
                <w:numId w:val="21"/>
              </w:numPr>
              <w:ind w:left="596" w:hanging="567"/>
              <w:rPr>
                <w:b/>
              </w:rPr>
            </w:pPr>
            <w:r>
              <w:rPr>
                <w:b/>
              </w:rPr>
              <w:t xml:space="preserve">Explain the reason that the New Material was not provided to the review </w:t>
            </w:r>
            <w:r w:rsidR="00FE1F5D">
              <w:rPr>
                <w:b/>
              </w:rPr>
              <w:br/>
            </w:r>
            <w:r>
              <w:rPr>
                <w:b/>
              </w:rPr>
              <w:t xml:space="preserve">team, making reference to any evidence </w:t>
            </w:r>
            <w:r w:rsidR="00FE1F5D">
              <w:rPr>
                <w:b/>
              </w:rPr>
              <w:t>that</w:t>
            </w:r>
            <w:r>
              <w:rPr>
                <w:b/>
              </w:rPr>
              <w:t xml:space="preserve"> substantiates the appeal on </w:t>
            </w:r>
            <w:r w:rsidR="00FE1F5D">
              <w:rPr>
                <w:b/>
              </w:rPr>
              <w:br/>
            </w:r>
            <w:r>
              <w:rPr>
                <w:b/>
              </w:rPr>
              <w:t>this ground</w:t>
            </w:r>
          </w:p>
        </w:tc>
      </w:tr>
      <w:tr w:rsidR="00CA04B6" w14:paraId="1F5A0739" w14:textId="77777777" w:rsidTr="00FE1F5D">
        <w:tc>
          <w:tcPr>
            <w:tcW w:w="9125" w:type="dxa"/>
            <w:gridSpan w:val="3"/>
            <w:shd w:val="clear" w:color="auto" w:fill="auto"/>
          </w:tcPr>
          <w:p w14:paraId="6F8CC03A" w14:textId="485BACBF" w:rsidR="00EC021D" w:rsidRPr="00EC021D" w:rsidRDefault="00EC021D" w:rsidP="00EC021D">
            <w:pPr>
              <w:pStyle w:val="QAANormal"/>
              <w:rPr>
                <w:i/>
              </w:rPr>
            </w:pPr>
            <w:r w:rsidRPr="00EC021D">
              <w:rPr>
                <w:i/>
              </w:rPr>
              <w:t>[750-word limit]</w:t>
            </w:r>
          </w:p>
          <w:p w14:paraId="7FFEED81" w14:textId="77777777" w:rsidR="00EC021D" w:rsidRPr="00EC021D" w:rsidRDefault="00EC021D" w:rsidP="00EC021D">
            <w:pPr>
              <w:pStyle w:val="QAANormal"/>
              <w:rPr>
                <w:i/>
              </w:rPr>
            </w:pPr>
          </w:p>
          <w:p w14:paraId="05B766B6" w14:textId="77777777" w:rsidR="00EC021D" w:rsidRPr="00EC021D" w:rsidRDefault="00EC021D" w:rsidP="00EC021D">
            <w:pPr>
              <w:pStyle w:val="QAANormal"/>
              <w:rPr>
                <w:i/>
              </w:rPr>
            </w:pPr>
            <w:r w:rsidRPr="00EC021D">
              <w:rPr>
                <w:i/>
              </w:rPr>
              <w:t>Evidence must be referenced and appended to the submission form. Evidence must be relevant and pertinent to the case for appeal. It is not acceptable to include unreferenced evidence, nor to submit multiple documents that have already been considered in the course of review.</w:t>
            </w:r>
          </w:p>
          <w:p w14:paraId="76ADF292" w14:textId="77777777" w:rsidR="00EC021D" w:rsidRPr="00EC021D" w:rsidRDefault="00EC021D" w:rsidP="00EC021D">
            <w:pPr>
              <w:pStyle w:val="QAANormal"/>
              <w:rPr>
                <w:i/>
              </w:rPr>
            </w:pPr>
          </w:p>
          <w:p w14:paraId="0A3FB85D" w14:textId="77777777" w:rsidR="00EC021D" w:rsidRPr="00EC021D" w:rsidRDefault="00EC021D" w:rsidP="00EC021D">
            <w:pPr>
              <w:pStyle w:val="QAANormal"/>
              <w:rPr>
                <w:i/>
              </w:rPr>
            </w:pPr>
            <w:r w:rsidRPr="00EC021D">
              <w:rPr>
                <w:i/>
              </w:rPr>
              <w:t>The 'good reason' for non-provision requirement under the ground of New Material will not be considered satisfied in cases that allege solely that the review team did not specifically ask to see the New Material, or that the limitation on upload of documents restricted the provider's ability to present the New Material.</w:t>
            </w:r>
          </w:p>
          <w:p w14:paraId="7870EDA7" w14:textId="49907BDC" w:rsidR="00CA04B6" w:rsidRDefault="00CA04B6" w:rsidP="00EC021D">
            <w:pPr>
              <w:pStyle w:val="QAANormal"/>
            </w:pPr>
          </w:p>
        </w:tc>
      </w:tr>
    </w:tbl>
    <w:p w14:paraId="28399323" w14:textId="77777777" w:rsidR="00FE1F5D" w:rsidRDefault="00FE1F5D">
      <w:pPr>
        <w:sectPr w:rsidR="00FE1F5D" w:rsidSect="00DC03AE">
          <w:pgSz w:w="11910" w:h="16840"/>
          <w:pgMar w:top="1361" w:right="1361" w:bottom="1361" w:left="1361" w:header="709" w:footer="709" w:gutter="0"/>
          <w:cols w:space="720"/>
          <w:docGrid w:linePitch="299"/>
        </w:sectPr>
      </w:pPr>
    </w:p>
    <w:p w14:paraId="341CD407" w14:textId="77777777" w:rsidR="009E7EB1" w:rsidRPr="003F07FD" w:rsidRDefault="009E7EB1" w:rsidP="003F07FD">
      <w:pPr>
        <w:pStyle w:val="Heading2"/>
      </w:pPr>
      <w:r w:rsidRPr="003F07FD">
        <w:t>Provider objections to Appeal Reviewers</w:t>
      </w:r>
    </w:p>
    <w:p w14:paraId="5D9AECF9" w14:textId="0E3D75CD" w:rsidR="009E7EB1" w:rsidRDefault="009E7EB1" w:rsidP="003F07FD">
      <w:pPr>
        <w:pStyle w:val="QAAParagraph"/>
      </w:pPr>
      <w:r>
        <w:t xml:space="preserve">Appellant providers may object to the consideration of their appeal by any individual appeal reviewer on the grounds that their involvement would give rise to an actual or perceived conflict of interest. </w:t>
      </w:r>
    </w:p>
    <w:p w14:paraId="61AEE04E" w14:textId="66DCF7A9" w:rsidR="009E7EB1" w:rsidRDefault="009E7EB1" w:rsidP="003F07FD">
      <w:pPr>
        <w:pStyle w:val="QAAParagraph"/>
      </w:pPr>
      <w:r>
        <w:t>Objections must be reasonable, and fully explained. No reviewer with previous involvement in the review under appeal will be appointed to consider the appeal submission.</w:t>
      </w:r>
    </w:p>
    <w:tbl>
      <w:tblPr>
        <w:tblStyle w:val="TableGrid"/>
        <w:tblW w:w="0" w:type="auto"/>
        <w:tblLook w:val="04A0" w:firstRow="1" w:lastRow="0" w:firstColumn="1" w:lastColumn="0" w:noHBand="0" w:noVBand="1"/>
      </w:tblPr>
      <w:tblGrid>
        <w:gridCol w:w="3006"/>
        <w:gridCol w:w="3007"/>
        <w:gridCol w:w="3007"/>
      </w:tblGrid>
      <w:tr w:rsidR="009E7EB1" w14:paraId="0E95FC37" w14:textId="77777777" w:rsidTr="003F07FD">
        <w:trPr>
          <w:trHeight w:val="660"/>
        </w:trPr>
        <w:tc>
          <w:tcPr>
            <w:tcW w:w="3006" w:type="dxa"/>
            <w:shd w:val="clear" w:color="auto" w:fill="F2F2F2" w:themeFill="background1" w:themeFillShade="F2"/>
            <w:vAlign w:val="center"/>
          </w:tcPr>
          <w:p w14:paraId="0CDFFE09" w14:textId="77777777" w:rsidR="009E7EB1" w:rsidRPr="003F07FD" w:rsidRDefault="009E7EB1" w:rsidP="003F07FD">
            <w:pPr>
              <w:pStyle w:val="QAANormal"/>
              <w:jc w:val="center"/>
              <w:rPr>
                <w:b/>
              </w:rPr>
            </w:pPr>
            <w:r w:rsidRPr="003F07FD">
              <w:rPr>
                <w:b/>
              </w:rPr>
              <w:t>Reviewer name</w:t>
            </w:r>
          </w:p>
        </w:tc>
        <w:tc>
          <w:tcPr>
            <w:tcW w:w="3007" w:type="dxa"/>
            <w:shd w:val="clear" w:color="auto" w:fill="F2F2F2" w:themeFill="background1" w:themeFillShade="F2"/>
            <w:vAlign w:val="center"/>
          </w:tcPr>
          <w:p w14:paraId="08214FC0" w14:textId="77777777" w:rsidR="009E7EB1" w:rsidRPr="003F07FD" w:rsidRDefault="009E7EB1" w:rsidP="003F07FD">
            <w:pPr>
              <w:pStyle w:val="QAANormal"/>
              <w:jc w:val="center"/>
              <w:rPr>
                <w:b/>
              </w:rPr>
            </w:pPr>
            <w:r w:rsidRPr="003F07FD">
              <w:rPr>
                <w:b/>
              </w:rPr>
              <w:t>Employing organisation</w:t>
            </w:r>
          </w:p>
        </w:tc>
        <w:tc>
          <w:tcPr>
            <w:tcW w:w="3007" w:type="dxa"/>
            <w:shd w:val="clear" w:color="auto" w:fill="F2F2F2" w:themeFill="background1" w:themeFillShade="F2"/>
            <w:vAlign w:val="center"/>
          </w:tcPr>
          <w:p w14:paraId="00FD403C" w14:textId="77777777" w:rsidR="009E7EB1" w:rsidRPr="003F07FD" w:rsidRDefault="009E7EB1" w:rsidP="003F07FD">
            <w:pPr>
              <w:pStyle w:val="QAANormal"/>
              <w:jc w:val="center"/>
              <w:rPr>
                <w:b/>
              </w:rPr>
            </w:pPr>
            <w:r w:rsidRPr="003F07FD">
              <w:rPr>
                <w:b/>
              </w:rPr>
              <w:t>Objection</w:t>
            </w:r>
          </w:p>
        </w:tc>
      </w:tr>
      <w:tr w:rsidR="009E7EB1" w14:paraId="1F84C4E7" w14:textId="77777777" w:rsidTr="009E7EB1">
        <w:tc>
          <w:tcPr>
            <w:tcW w:w="3006" w:type="dxa"/>
          </w:tcPr>
          <w:p w14:paraId="2AF98939" w14:textId="7DEAAB44" w:rsidR="009E7EB1" w:rsidRPr="007A44AE" w:rsidRDefault="009E7EB1" w:rsidP="007A44AE">
            <w:pPr>
              <w:pStyle w:val="QAANormal"/>
            </w:pPr>
          </w:p>
        </w:tc>
        <w:tc>
          <w:tcPr>
            <w:tcW w:w="3007" w:type="dxa"/>
          </w:tcPr>
          <w:p w14:paraId="42121A60" w14:textId="4C8DFB33" w:rsidR="009E7EB1" w:rsidRPr="007A44AE" w:rsidRDefault="009E7EB1" w:rsidP="007A44AE">
            <w:pPr>
              <w:pStyle w:val="QAANormal"/>
            </w:pPr>
          </w:p>
        </w:tc>
        <w:tc>
          <w:tcPr>
            <w:tcW w:w="3007" w:type="dxa"/>
          </w:tcPr>
          <w:p w14:paraId="4B8A9BB8" w14:textId="7D58A3B9" w:rsidR="009E7EB1" w:rsidRPr="007A44AE" w:rsidRDefault="009E7EB1" w:rsidP="007A44AE">
            <w:pPr>
              <w:pStyle w:val="QAANormal"/>
            </w:pPr>
          </w:p>
        </w:tc>
      </w:tr>
      <w:tr w:rsidR="009E7EB1" w14:paraId="27DC6BF6" w14:textId="77777777" w:rsidTr="009E7EB1">
        <w:tc>
          <w:tcPr>
            <w:tcW w:w="3006" w:type="dxa"/>
          </w:tcPr>
          <w:p w14:paraId="43828A57" w14:textId="135B0881" w:rsidR="009E7EB1" w:rsidRPr="007A44AE" w:rsidRDefault="009E7EB1" w:rsidP="007A44AE">
            <w:pPr>
              <w:pStyle w:val="QAANormal"/>
            </w:pPr>
          </w:p>
        </w:tc>
        <w:tc>
          <w:tcPr>
            <w:tcW w:w="3007" w:type="dxa"/>
          </w:tcPr>
          <w:p w14:paraId="0201FCD5" w14:textId="14837CE5" w:rsidR="009E7EB1" w:rsidRPr="007A44AE" w:rsidRDefault="009E7EB1" w:rsidP="007A44AE">
            <w:pPr>
              <w:pStyle w:val="QAANormal"/>
            </w:pPr>
          </w:p>
        </w:tc>
        <w:tc>
          <w:tcPr>
            <w:tcW w:w="3007" w:type="dxa"/>
          </w:tcPr>
          <w:p w14:paraId="214D26F6" w14:textId="2EB94471" w:rsidR="009E7EB1" w:rsidRPr="007A44AE" w:rsidRDefault="009E7EB1" w:rsidP="007A44AE">
            <w:pPr>
              <w:pStyle w:val="QAANormal"/>
            </w:pPr>
          </w:p>
        </w:tc>
      </w:tr>
      <w:tr w:rsidR="009E7EB1" w14:paraId="58DE0CDD" w14:textId="77777777" w:rsidTr="009E7EB1">
        <w:tc>
          <w:tcPr>
            <w:tcW w:w="3006" w:type="dxa"/>
          </w:tcPr>
          <w:p w14:paraId="4E267683" w14:textId="356D00D7" w:rsidR="009E7EB1" w:rsidRPr="007A44AE" w:rsidRDefault="009E7EB1" w:rsidP="007A44AE">
            <w:pPr>
              <w:pStyle w:val="QAANormal"/>
            </w:pPr>
          </w:p>
        </w:tc>
        <w:tc>
          <w:tcPr>
            <w:tcW w:w="3007" w:type="dxa"/>
          </w:tcPr>
          <w:p w14:paraId="349D57A2" w14:textId="163CCC0E" w:rsidR="009E7EB1" w:rsidRPr="007A44AE" w:rsidRDefault="009E7EB1" w:rsidP="007A44AE">
            <w:pPr>
              <w:pStyle w:val="QAANormal"/>
            </w:pPr>
          </w:p>
        </w:tc>
        <w:tc>
          <w:tcPr>
            <w:tcW w:w="3007" w:type="dxa"/>
          </w:tcPr>
          <w:p w14:paraId="1337A5BD" w14:textId="2661EFE4" w:rsidR="009E7EB1" w:rsidRPr="007A44AE" w:rsidRDefault="009E7EB1" w:rsidP="007A44AE">
            <w:pPr>
              <w:pStyle w:val="QAANormal"/>
            </w:pPr>
          </w:p>
        </w:tc>
      </w:tr>
      <w:tr w:rsidR="009E7EB1" w14:paraId="3C0E206E" w14:textId="77777777" w:rsidTr="009E7EB1">
        <w:tc>
          <w:tcPr>
            <w:tcW w:w="3006" w:type="dxa"/>
          </w:tcPr>
          <w:p w14:paraId="59A065E2" w14:textId="1243C81D" w:rsidR="009E7EB1" w:rsidRPr="007A44AE" w:rsidRDefault="009E7EB1" w:rsidP="007A44AE">
            <w:pPr>
              <w:pStyle w:val="QAANormal"/>
            </w:pPr>
          </w:p>
        </w:tc>
        <w:tc>
          <w:tcPr>
            <w:tcW w:w="3007" w:type="dxa"/>
          </w:tcPr>
          <w:p w14:paraId="797162A5" w14:textId="14977A84" w:rsidR="009E7EB1" w:rsidRPr="007A44AE" w:rsidRDefault="009E7EB1" w:rsidP="007A44AE">
            <w:pPr>
              <w:pStyle w:val="QAANormal"/>
            </w:pPr>
          </w:p>
        </w:tc>
        <w:tc>
          <w:tcPr>
            <w:tcW w:w="3007" w:type="dxa"/>
          </w:tcPr>
          <w:p w14:paraId="0DE24217" w14:textId="31C60415" w:rsidR="009E7EB1" w:rsidRPr="007A44AE" w:rsidRDefault="009E7EB1" w:rsidP="007A44AE">
            <w:pPr>
              <w:pStyle w:val="QAANormal"/>
            </w:pPr>
          </w:p>
        </w:tc>
      </w:tr>
      <w:tr w:rsidR="009E7EB1" w14:paraId="68D1B98B" w14:textId="77777777" w:rsidTr="009E7EB1">
        <w:tc>
          <w:tcPr>
            <w:tcW w:w="3006" w:type="dxa"/>
          </w:tcPr>
          <w:p w14:paraId="04FEFF05" w14:textId="397DF05A" w:rsidR="009E7EB1" w:rsidRPr="007A44AE" w:rsidRDefault="009E7EB1" w:rsidP="007A44AE">
            <w:pPr>
              <w:pStyle w:val="QAANormal"/>
            </w:pPr>
          </w:p>
        </w:tc>
        <w:tc>
          <w:tcPr>
            <w:tcW w:w="3007" w:type="dxa"/>
          </w:tcPr>
          <w:p w14:paraId="458A1B3D" w14:textId="1145B002" w:rsidR="009E7EB1" w:rsidRPr="007A44AE" w:rsidRDefault="009E7EB1" w:rsidP="007A44AE">
            <w:pPr>
              <w:pStyle w:val="QAANormal"/>
            </w:pPr>
          </w:p>
        </w:tc>
        <w:tc>
          <w:tcPr>
            <w:tcW w:w="3007" w:type="dxa"/>
          </w:tcPr>
          <w:p w14:paraId="5E43C462" w14:textId="4D60AFD0" w:rsidR="009E7EB1" w:rsidRPr="007A44AE" w:rsidRDefault="009E7EB1" w:rsidP="007A44AE">
            <w:pPr>
              <w:pStyle w:val="QAANormal"/>
            </w:pPr>
          </w:p>
        </w:tc>
      </w:tr>
      <w:tr w:rsidR="009E7EB1" w14:paraId="3CBCAFC4" w14:textId="77777777" w:rsidTr="009E7EB1">
        <w:tc>
          <w:tcPr>
            <w:tcW w:w="3006" w:type="dxa"/>
          </w:tcPr>
          <w:p w14:paraId="50C7F072" w14:textId="4AC02D05" w:rsidR="009E7EB1" w:rsidRPr="007A44AE" w:rsidRDefault="009E7EB1" w:rsidP="007A44AE">
            <w:pPr>
              <w:pStyle w:val="QAANormal"/>
            </w:pPr>
          </w:p>
        </w:tc>
        <w:tc>
          <w:tcPr>
            <w:tcW w:w="3007" w:type="dxa"/>
          </w:tcPr>
          <w:p w14:paraId="21603549" w14:textId="0B655D7D" w:rsidR="009E7EB1" w:rsidRPr="007A44AE" w:rsidRDefault="009E7EB1" w:rsidP="007A44AE">
            <w:pPr>
              <w:pStyle w:val="QAANormal"/>
            </w:pPr>
          </w:p>
        </w:tc>
        <w:tc>
          <w:tcPr>
            <w:tcW w:w="3007" w:type="dxa"/>
          </w:tcPr>
          <w:p w14:paraId="02E8EC44" w14:textId="2F7A8C4E" w:rsidR="009E7EB1" w:rsidRPr="007A44AE" w:rsidRDefault="009E7EB1" w:rsidP="007A44AE">
            <w:pPr>
              <w:pStyle w:val="QAANormal"/>
            </w:pPr>
          </w:p>
        </w:tc>
      </w:tr>
      <w:tr w:rsidR="009E7EB1" w14:paraId="28A58F70" w14:textId="77777777" w:rsidTr="009E7EB1">
        <w:tc>
          <w:tcPr>
            <w:tcW w:w="3006" w:type="dxa"/>
          </w:tcPr>
          <w:p w14:paraId="2DAFBB7D" w14:textId="4D773DA2" w:rsidR="009E7EB1" w:rsidRPr="007A44AE" w:rsidRDefault="009E7EB1" w:rsidP="007A44AE">
            <w:pPr>
              <w:pStyle w:val="QAANormal"/>
            </w:pPr>
          </w:p>
        </w:tc>
        <w:tc>
          <w:tcPr>
            <w:tcW w:w="3007" w:type="dxa"/>
          </w:tcPr>
          <w:p w14:paraId="49B86740" w14:textId="1B7E0AF6" w:rsidR="009E7EB1" w:rsidRPr="007A44AE" w:rsidRDefault="009E7EB1" w:rsidP="007A44AE">
            <w:pPr>
              <w:pStyle w:val="QAANormal"/>
            </w:pPr>
          </w:p>
        </w:tc>
        <w:tc>
          <w:tcPr>
            <w:tcW w:w="3007" w:type="dxa"/>
          </w:tcPr>
          <w:p w14:paraId="425DEEF9" w14:textId="498C03E4" w:rsidR="009E7EB1" w:rsidRPr="007A44AE" w:rsidRDefault="009E7EB1" w:rsidP="007A44AE">
            <w:pPr>
              <w:pStyle w:val="QAANormal"/>
            </w:pPr>
          </w:p>
        </w:tc>
      </w:tr>
      <w:tr w:rsidR="009E7EB1" w14:paraId="6F2D76B8" w14:textId="77777777" w:rsidTr="009E7EB1">
        <w:tc>
          <w:tcPr>
            <w:tcW w:w="3006" w:type="dxa"/>
          </w:tcPr>
          <w:p w14:paraId="727C9260" w14:textId="5C2F1717" w:rsidR="009E7EB1" w:rsidRPr="007A44AE" w:rsidRDefault="009E7EB1" w:rsidP="007A44AE">
            <w:pPr>
              <w:pStyle w:val="QAANormal"/>
            </w:pPr>
          </w:p>
        </w:tc>
        <w:tc>
          <w:tcPr>
            <w:tcW w:w="3007" w:type="dxa"/>
          </w:tcPr>
          <w:p w14:paraId="30087326" w14:textId="57B880B9" w:rsidR="009E7EB1" w:rsidRPr="007A44AE" w:rsidRDefault="009E7EB1" w:rsidP="007A44AE">
            <w:pPr>
              <w:pStyle w:val="QAANormal"/>
            </w:pPr>
          </w:p>
        </w:tc>
        <w:tc>
          <w:tcPr>
            <w:tcW w:w="3007" w:type="dxa"/>
          </w:tcPr>
          <w:p w14:paraId="4F363F76" w14:textId="72844784" w:rsidR="009E7EB1" w:rsidRPr="007A44AE" w:rsidRDefault="009E7EB1" w:rsidP="007A44AE">
            <w:pPr>
              <w:pStyle w:val="QAANormal"/>
            </w:pPr>
          </w:p>
        </w:tc>
      </w:tr>
      <w:tr w:rsidR="009E7EB1" w14:paraId="3081259A" w14:textId="77777777" w:rsidTr="009E7EB1">
        <w:tc>
          <w:tcPr>
            <w:tcW w:w="3006" w:type="dxa"/>
          </w:tcPr>
          <w:p w14:paraId="3E305D6A" w14:textId="5EF6E5C8" w:rsidR="009E7EB1" w:rsidRPr="007A44AE" w:rsidRDefault="009E7EB1" w:rsidP="007A44AE">
            <w:pPr>
              <w:pStyle w:val="QAANormal"/>
            </w:pPr>
          </w:p>
        </w:tc>
        <w:tc>
          <w:tcPr>
            <w:tcW w:w="3007" w:type="dxa"/>
          </w:tcPr>
          <w:p w14:paraId="607C8CFD" w14:textId="2CA8B365" w:rsidR="009E7EB1" w:rsidRPr="007A44AE" w:rsidRDefault="009E7EB1" w:rsidP="007A44AE">
            <w:pPr>
              <w:pStyle w:val="QAANormal"/>
            </w:pPr>
          </w:p>
        </w:tc>
        <w:tc>
          <w:tcPr>
            <w:tcW w:w="3007" w:type="dxa"/>
          </w:tcPr>
          <w:p w14:paraId="2539ABD1" w14:textId="1595BE0D" w:rsidR="009E7EB1" w:rsidRPr="007A44AE" w:rsidRDefault="009E7EB1" w:rsidP="007A44AE">
            <w:pPr>
              <w:pStyle w:val="QAANormal"/>
            </w:pPr>
          </w:p>
        </w:tc>
      </w:tr>
      <w:tr w:rsidR="009E7EB1" w14:paraId="01D5EDB2" w14:textId="77777777" w:rsidTr="009E7EB1">
        <w:tc>
          <w:tcPr>
            <w:tcW w:w="3006" w:type="dxa"/>
          </w:tcPr>
          <w:p w14:paraId="658C5305" w14:textId="57822CC2" w:rsidR="009E7EB1" w:rsidRPr="007A44AE" w:rsidRDefault="009E7EB1" w:rsidP="007A44AE">
            <w:pPr>
              <w:pStyle w:val="QAANormal"/>
            </w:pPr>
          </w:p>
        </w:tc>
        <w:tc>
          <w:tcPr>
            <w:tcW w:w="3007" w:type="dxa"/>
          </w:tcPr>
          <w:p w14:paraId="5359CAFF" w14:textId="0AA78411" w:rsidR="009E7EB1" w:rsidRPr="007A44AE" w:rsidRDefault="009E7EB1" w:rsidP="007A44AE">
            <w:pPr>
              <w:pStyle w:val="QAANormal"/>
            </w:pPr>
          </w:p>
        </w:tc>
        <w:tc>
          <w:tcPr>
            <w:tcW w:w="3007" w:type="dxa"/>
          </w:tcPr>
          <w:p w14:paraId="36CD6CDB" w14:textId="40DA1D6C" w:rsidR="009E7EB1" w:rsidRPr="007A44AE" w:rsidRDefault="009E7EB1" w:rsidP="007A44AE">
            <w:pPr>
              <w:pStyle w:val="QAANormal"/>
            </w:pPr>
          </w:p>
        </w:tc>
      </w:tr>
      <w:tr w:rsidR="009E7EB1" w14:paraId="10090A49" w14:textId="77777777" w:rsidTr="009E7EB1">
        <w:tc>
          <w:tcPr>
            <w:tcW w:w="3006" w:type="dxa"/>
          </w:tcPr>
          <w:p w14:paraId="070C7ADE" w14:textId="7B4AE334" w:rsidR="009E7EB1" w:rsidRPr="007A44AE" w:rsidRDefault="009E7EB1" w:rsidP="007A44AE">
            <w:pPr>
              <w:pStyle w:val="QAANormal"/>
            </w:pPr>
          </w:p>
        </w:tc>
        <w:tc>
          <w:tcPr>
            <w:tcW w:w="3007" w:type="dxa"/>
          </w:tcPr>
          <w:p w14:paraId="04D248C8" w14:textId="567C580E" w:rsidR="009E7EB1" w:rsidRPr="007A44AE" w:rsidRDefault="009E7EB1" w:rsidP="007A44AE">
            <w:pPr>
              <w:pStyle w:val="QAANormal"/>
            </w:pPr>
          </w:p>
        </w:tc>
        <w:tc>
          <w:tcPr>
            <w:tcW w:w="3007" w:type="dxa"/>
          </w:tcPr>
          <w:p w14:paraId="123ED89F" w14:textId="37FBEB3D" w:rsidR="009E7EB1" w:rsidRPr="007A44AE" w:rsidRDefault="009E7EB1" w:rsidP="007A44AE">
            <w:pPr>
              <w:pStyle w:val="QAANormal"/>
            </w:pPr>
          </w:p>
        </w:tc>
      </w:tr>
      <w:tr w:rsidR="009E7EB1" w14:paraId="55BFC087" w14:textId="77777777" w:rsidTr="009E7EB1">
        <w:tc>
          <w:tcPr>
            <w:tcW w:w="3006" w:type="dxa"/>
          </w:tcPr>
          <w:p w14:paraId="45DC39C8" w14:textId="2FD29538" w:rsidR="009E7EB1" w:rsidRPr="007A44AE" w:rsidRDefault="009E7EB1" w:rsidP="007A44AE">
            <w:pPr>
              <w:pStyle w:val="QAANormal"/>
            </w:pPr>
          </w:p>
        </w:tc>
        <w:tc>
          <w:tcPr>
            <w:tcW w:w="3007" w:type="dxa"/>
          </w:tcPr>
          <w:p w14:paraId="2CA18E64" w14:textId="7C965F4A" w:rsidR="009E7EB1" w:rsidRPr="007A44AE" w:rsidRDefault="009E7EB1" w:rsidP="007A44AE">
            <w:pPr>
              <w:pStyle w:val="QAANormal"/>
            </w:pPr>
          </w:p>
        </w:tc>
        <w:tc>
          <w:tcPr>
            <w:tcW w:w="3007" w:type="dxa"/>
          </w:tcPr>
          <w:p w14:paraId="4CE058E9" w14:textId="02FB4518" w:rsidR="009E7EB1" w:rsidRPr="007A44AE" w:rsidRDefault="009E7EB1" w:rsidP="007A44AE">
            <w:pPr>
              <w:pStyle w:val="QAANormal"/>
            </w:pPr>
          </w:p>
        </w:tc>
      </w:tr>
      <w:tr w:rsidR="009E7EB1" w14:paraId="1A2081DC" w14:textId="77777777" w:rsidTr="009E7EB1">
        <w:tc>
          <w:tcPr>
            <w:tcW w:w="3006" w:type="dxa"/>
          </w:tcPr>
          <w:p w14:paraId="3849EBBC" w14:textId="2C24772D" w:rsidR="009E7EB1" w:rsidRPr="007A44AE" w:rsidRDefault="009E7EB1" w:rsidP="007A44AE">
            <w:pPr>
              <w:pStyle w:val="QAANormal"/>
            </w:pPr>
          </w:p>
        </w:tc>
        <w:tc>
          <w:tcPr>
            <w:tcW w:w="3007" w:type="dxa"/>
          </w:tcPr>
          <w:p w14:paraId="06E56C55" w14:textId="45F03B6C" w:rsidR="009E7EB1" w:rsidRPr="007A44AE" w:rsidRDefault="009E7EB1" w:rsidP="007A44AE">
            <w:pPr>
              <w:pStyle w:val="QAANormal"/>
            </w:pPr>
          </w:p>
        </w:tc>
        <w:tc>
          <w:tcPr>
            <w:tcW w:w="3007" w:type="dxa"/>
          </w:tcPr>
          <w:p w14:paraId="2A79B4F9" w14:textId="3CB34F26" w:rsidR="009E7EB1" w:rsidRPr="007A44AE" w:rsidRDefault="009E7EB1" w:rsidP="007A44AE">
            <w:pPr>
              <w:pStyle w:val="QAANormal"/>
            </w:pPr>
          </w:p>
        </w:tc>
      </w:tr>
      <w:tr w:rsidR="009E7EB1" w14:paraId="5160475D" w14:textId="77777777" w:rsidTr="009E7EB1">
        <w:tc>
          <w:tcPr>
            <w:tcW w:w="3006" w:type="dxa"/>
          </w:tcPr>
          <w:p w14:paraId="6C22A0BF" w14:textId="477386F0" w:rsidR="009E7EB1" w:rsidRPr="007A44AE" w:rsidRDefault="009E7EB1" w:rsidP="007A44AE">
            <w:pPr>
              <w:pStyle w:val="QAANormal"/>
            </w:pPr>
          </w:p>
        </w:tc>
        <w:tc>
          <w:tcPr>
            <w:tcW w:w="3007" w:type="dxa"/>
          </w:tcPr>
          <w:p w14:paraId="077DB8B3" w14:textId="34FCE41B" w:rsidR="009E7EB1" w:rsidRPr="007A44AE" w:rsidRDefault="009E7EB1" w:rsidP="007A44AE">
            <w:pPr>
              <w:pStyle w:val="QAANormal"/>
            </w:pPr>
          </w:p>
        </w:tc>
        <w:tc>
          <w:tcPr>
            <w:tcW w:w="3007" w:type="dxa"/>
          </w:tcPr>
          <w:p w14:paraId="7D23617F" w14:textId="31A9501F" w:rsidR="009E7EB1" w:rsidRPr="007A44AE" w:rsidRDefault="009E7EB1" w:rsidP="007A44AE">
            <w:pPr>
              <w:pStyle w:val="QAANormal"/>
            </w:pPr>
          </w:p>
        </w:tc>
      </w:tr>
      <w:tr w:rsidR="009E7EB1" w14:paraId="03C802D7" w14:textId="77777777" w:rsidTr="009E7EB1">
        <w:tc>
          <w:tcPr>
            <w:tcW w:w="3006" w:type="dxa"/>
          </w:tcPr>
          <w:p w14:paraId="759E88EF" w14:textId="16137C81" w:rsidR="009E7EB1" w:rsidRPr="007A44AE" w:rsidRDefault="009E7EB1" w:rsidP="007A44AE">
            <w:pPr>
              <w:pStyle w:val="QAANormal"/>
            </w:pPr>
          </w:p>
        </w:tc>
        <w:tc>
          <w:tcPr>
            <w:tcW w:w="3007" w:type="dxa"/>
          </w:tcPr>
          <w:p w14:paraId="5DF823F8" w14:textId="0E6BEFB8" w:rsidR="009E7EB1" w:rsidRPr="007A44AE" w:rsidRDefault="009E7EB1" w:rsidP="007A44AE">
            <w:pPr>
              <w:pStyle w:val="QAANormal"/>
            </w:pPr>
          </w:p>
        </w:tc>
        <w:tc>
          <w:tcPr>
            <w:tcW w:w="3007" w:type="dxa"/>
          </w:tcPr>
          <w:p w14:paraId="1388D7B5" w14:textId="360C6F38" w:rsidR="009E7EB1" w:rsidRPr="007A44AE" w:rsidRDefault="009E7EB1" w:rsidP="007A44AE">
            <w:pPr>
              <w:pStyle w:val="QAANormal"/>
            </w:pPr>
          </w:p>
        </w:tc>
      </w:tr>
      <w:tr w:rsidR="009E7EB1" w14:paraId="330EE457" w14:textId="77777777" w:rsidTr="009E7EB1">
        <w:tc>
          <w:tcPr>
            <w:tcW w:w="3006" w:type="dxa"/>
          </w:tcPr>
          <w:p w14:paraId="2B219B8B" w14:textId="768813F3" w:rsidR="009E7EB1" w:rsidRPr="007A44AE" w:rsidRDefault="009E7EB1" w:rsidP="007A44AE">
            <w:pPr>
              <w:pStyle w:val="QAANormal"/>
            </w:pPr>
          </w:p>
        </w:tc>
        <w:tc>
          <w:tcPr>
            <w:tcW w:w="3007" w:type="dxa"/>
          </w:tcPr>
          <w:p w14:paraId="4358E821" w14:textId="5D8A8ACC" w:rsidR="009E7EB1" w:rsidRPr="007A44AE" w:rsidRDefault="009E7EB1" w:rsidP="007A44AE">
            <w:pPr>
              <w:pStyle w:val="QAANormal"/>
            </w:pPr>
          </w:p>
        </w:tc>
        <w:tc>
          <w:tcPr>
            <w:tcW w:w="3007" w:type="dxa"/>
          </w:tcPr>
          <w:p w14:paraId="44CE2283" w14:textId="049C2D72" w:rsidR="009E7EB1" w:rsidRPr="007A44AE" w:rsidRDefault="009E7EB1" w:rsidP="007A44AE">
            <w:pPr>
              <w:pStyle w:val="QAANormal"/>
            </w:pPr>
          </w:p>
        </w:tc>
      </w:tr>
      <w:tr w:rsidR="009E7EB1" w14:paraId="23173A02" w14:textId="77777777" w:rsidTr="009E7EB1">
        <w:tc>
          <w:tcPr>
            <w:tcW w:w="3006" w:type="dxa"/>
          </w:tcPr>
          <w:p w14:paraId="5D5AB4E5" w14:textId="05AF8D3B" w:rsidR="009E7EB1" w:rsidRPr="007A44AE" w:rsidRDefault="009E7EB1" w:rsidP="007A44AE">
            <w:pPr>
              <w:pStyle w:val="QAANormal"/>
            </w:pPr>
          </w:p>
        </w:tc>
        <w:tc>
          <w:tcPr>
            <w:tcW w:w="3007" w:type="dxa"/>
          </w:tcPr>
          <w:p w14:paraId="7BDAA67B" w14:textId="02FB974B" w:rsidR="009E7EB1" w:rsidRPr="007A44AE" w:rsidRDefault="009E7EB1" w:rsidP="007A44AE">
            <w:pPr>
              <w:pStyle w:val="QAANormal"/>
            </w:pPr>
          </w:p>
        </w:tc>
        <w:tc>
          <w:tcPr>
            <w:tcW w:w="3007" w:type="dxa"/>
          </w:tcPr>
          <w:p w14:paraId="0E31AF1A" w14:textId="5D72518E" w:rsidR="009E7EB1" w:rsidRPr="007A44AE" w:rsidRDefault="009E7EB1" w:rsidP="007A44AE">
            <w:pPr>
              <w:pStyle w:val="QAANormal"/>
            </w:pPr>
          </w:p>
        </w:tc>
      </w:tr>
      <w:tr w:rsidR="009E7EB1" w14:paraId="0A8947BF" w14:textId="77777777" w:rsidTr="009E7EB1">
        <w:tc>
          <w:tcPr>
            <w:tcW w:w="3006" w:type="dxa"/>
          </w:tcPr>
          <w:p w14:paraId="4D193618" w14:textId="68BE3B34" w:rsidR="009E7EB1" w:rsidRPr="007A44AE" w:rsidRDefault="009E7EB1" w:rsidP="007A44AE">
            <w:pPr>
              <w:pStyle w:val="QAANormal"/>
            </w:pPr>
          </w:p>
        </w:tc>
        <w:tc>
          <w:tcPr>
            <w:tcW w:w="3007" w:type="dxa"/>
          </w:tcPr>
          <w:p w14:paraId="5B3D089D" w14:textId="22DCA620" w:rsidR="009E7EB1" w:rsidRPr="007A44AE" w:rsidRDefault="009E7EB1" w:rsidP="007A44AE">
            <w:pPr>
              <w:pStyle w:val="QAANormal"/>
            </w:pPr>
          </w:p>
        </w:tc>
        <w:tc>
          <w:tcPr>
            <w:tcW w:w="3007" w:type="dxa"/>
          </w:tcPr>
          <w:p w14:paraId="4F805D54" w14:textId="3AC9BF57" w:rsidR="009E7EB1" w:rsidRPr="007A44AE" w:rsidRDefault="009E7EB1" w:rsidP="007A44AE">
            <w:pPr>
              <w:pStyle w:val="QAANormal"/>
            </w:pPr>
          </w:p>
        </w:tc>
      </w:tr>
      <w:tr w:rsidR="009E7EB1" w14:paraId="49F145D6" w14:textId="77777777" w:rsidTr="009E7EB1">
        <w:tc>
          <w:tcPr>
            <w:tcW w:w="3006" w:type="dxa"/>
          </w:tcPr>
          <w:p w14:paraId="4F9210E6" w14:textId="022CAD6A" w:rsidR="009E7EB1" w:rsidRPr="007A44AE" w:rsidRDefault="009E7EB1" w:rsidP="007A44AE">
            <w:pPr>
              <w:pStyle w:val="QAANormal"/>
            </w:pPr>
          </w:p>
        </w:tc>
        <w:tc>
          <w:tcPr>
            <w:tcW w:w="3007" w:type="dxa"/>
          </w:tcPr>
          <w:p w14:paraId="319F2F55" w14:textId="3907FAC8" w:rsidR="009E7EB1" w:rsidRPr="007A44AE" w:rsidRDefault="009E7EB1" w:rsidP="007A44AE">
            <w:pPr>
              <w:pStyle w:val="QAANormal"/>
            </w:pPr>
          </w:p>
        </w:tc>
        <w:tc>
          <w:tcPr>
            <w:tcW w:w="3007" w:type="dxa"/>
          </w:tcPr>
          <w:p w14:paraId="42E7994F" w14:textId="64F2287C" w:rsidR="009E7EB1" w:rsidRPr="007A44AE" w:rsidRDefault="009E7EB1" w:rsidP="007A44AE">
            <w:pPr>
              <w:pStyle w:val="QAANormal"/>
            </w:pPr>
          </w:p>
        </w:tc>
      </w:tr>
      <w:tr w:rsidR="009E7EB1" w14:paraId="120BF7D7" w14:textId="77777777" w:rsidTr="009E7EB1">
        <w:tc>
          <w:tcPr>
            <w:tcW w:w="3006" w:type="dxa"/>
          </w:tcPr>
          <w:p w14:paraId="4811104A" w14:textId="52B60934" w:rsidR="009E7EB1" w:rsidRPr="007A44AE" w:rsidRDefault="009E7EB1" w:rsidP="007A44AE">
            <w:pPr>
              <w:pStyle w:val="QAANormal"/>
            </w:pPr>
          </w:p>
        </w:tc>
        <w:tc>
          <w:tcPr>
            <w:tcW w:w="3007" w:type="dxa"/>
          </w:tcPr>
          <w:p w14:paraId="51AAAFCA" w14:textId="78CFB094" w:rsidR="009E7EB1" w:rsidRPr="007A44AE" w:rsidRDefault="009E7EB1" w:rsidP="007A44AE">
            <w:pPr>
              <w:pStyle w:val="QAANormal"/>
            </w:pPr>
          </w:p>
        </w:tc>
        <w:tc>
          <w:tcPr>
            <w:tcW w:w="3007" w:type="dxa"/>
          </w:tcPr>
          <w:p w14:paraId="1C26A81C" w14:textId="07057E6C" w:rsidR="009E7EB1" w:rsidRPr="007A44AE" w:rsidRDefault="009E7EB1" w:rsidP="007A44AE">
            <w:pPr>
              <w:pStyle w:val="QAANormal"/>
            </w:pPr>
          </w:p>
        </w:tc>
      </w:tr>
      <w:tr w:rsidR="009E7EB1" w14:paraId="45E4675A" w14:textId="77777777" w:rsidTr="009E7EB1">
        <w:tc>
          <w:tcPr>
            <w:tcW w:w="3006" w:type="dxa"/>
          </w:tcPr>
          <w:p w14:paraId="702FB963" w14:textId="5FC3AB53" w:rsidR="009E7EB1" w:rsidRPr="007A44AE" w:rsidRDefault="009E7EB1" w:rsidP="007A44AE">
            <w:pPr>
              <w:pStyle w:val="QAANormal"/>
            </w:pPr>
          </w:p>
        </w:tc>
        <w:tc>
          <w:tcPr>
            <w:tcW w:w="3007" w:type="dxa"/>
          </w:tcPr>
          <w:p w14:paraId="71E7F356" w14:textId="0F057770" w:rsidR="009E7EB1" w:rsidRPr="007A44AE" w:rsidRDefault="009E7EB1" w:rsidP="007A44AE">
            <w:pPr>
              <w:pStyle w:val="QAANormal"/>
            </w:pPr>
          </w:p>
        </w:tc>
        <w:tc>
          <w:tcPr>
            <w:tcW w:w="3007" w:type="dxa"/>
          </w:tcPr>
          <w:p w14:paraId="6A6F2B7E" w14:textId="2C8BECBA" w:rsidR="009E7EB1" w:rsidRPr="007A44AE" w:rsidRDefault="009E7EB1" w:rsidP="007A44AE">
            <w:pPr>
              <w:pStyle w:val="QAANormal"/>
            </w:pPr>
          </w:p>
        </w:tc>
      </w:tr>
      <w:tr w:rsidR="009E7EB1" w14:paraId="5126789A" w14:textId="77777777" w:rsidTr="009E7EB1">
        <w:tc>
          <w:tcPr>
            <w:tcW w:w="3006" w:type="dxa"/>
          </w:tcPr>
          <w:p w14:paraId="665DB4B8" w14:textId="029D1F76" w:rsidR="009E7EB1" w:rsidRPr="007A44AE" w:rsidRDefault="009E7EB1" w:rsidP="007A44AE">
            <w:pPr>
              <w:pStyle w:val="QAANormal"/>
            </w:pPr>
          </w:p>
        </w:tc>
        <w:tc>
          <w:tcPr>
            <w:tcW w:w="3007" w:type="dxa"/>
          </w:tcPr>
          <w:p w14:paraId="33EAEC8F" w14:textId="6F9A041F" w:rsidR="009E7EB1" w:rsidRPr="007A44AE" w:rsidRDefault="009E7EB1" w:rsidP="007A44AE">
            <w:pPr>
              <w:pStyle w:val="QAANormal"/>
            </w:pPr>
          </w:p>
        </w:tc>
        <w:tc>
          <w:tcPr>
            <w:tcW w:w="3007" w:type="dxa"/>
          </w:tcPr>
          <w:p w14:paraId="5681EB23" w14:textId="70906C5C" w:rsidR="009E7EB1" w:rsidRPr="007A44AE" w:rsidRDefault="009E7EB1" w:rsidP="007A44AE">
            <w:pPr>
              <w:pStyle w:val="QAANormal"/>
            </w:pPr>
          </w:p>
        </w:tc>
      </w:tr>
      <w:tr w:rsidR="009E7EB1" w14:paraId="4061D2F2" w14:textId="77777777" w:rsidTr="009E7EB1">
        <w:tc>
          <w:tcPr>
            <w:tcW w:w="3006" w:type="dxa"/>
          </w:tcPr>
          <w:p w14:paraId="4BED9272" w14:textId="2658440B" w:rsidR="009E7EB1" w:rsidRPr="007A44AE" w:rsidRDefault="009E7EB1" w:rsidP="007A44AE">
            <w:pPr>
              <w:pStyle w:val="QAANormal"/>
            </w:pPr>
          </w:p>
        </w:tc>
        <w:tc>
          <w:tcPr>
            <w:tcW w:w="3007" w:type="dxa"/>
          </w:tcPr>
          <w:p w14:paraId="74180BD5" w14:textId="27C75D6F" w:rsidR="009E7EB1" w:rsidRPr="007A44AE" w:rsidRDefault="009E7EB1" w:rsidP="007A44AE">
            <w:pPr>
              <w:pStyle w:val="QAANormal"/>
            </w:pPr>
          </w:p>
        </w:tc>
        <w:tc>
          <w:tcPr>
            <w:tcW w:w="3007" w:type="dxa"/>
          </w:tcPr>
          <w:p w14:paraId="598AE436" w14:textId="60CCB1A1" w:rsidR="009E7EB1" w:rsidRPr="007A44AE" w:rsidRDefault="009E7EB1" w:rsidP="007A44AE">
            <w:pPr>
              <w:pStyle w:val="QAANormal"/>
            </w:pPr>
          </w:p>
        </w:tc>
      </w:tr>
      <w:tr w:rsidR="009E7EB1" w14:paraId="10D004A4" w14:textId="77777777" w:rsidTr="009E7EB1">
        <w:tc>
          <w:tcPr>
            <w:tcW w:w="3006" w:type="dxa"/>
          </w:tcPr>
          <w:p w14:paraId="03E653E7" w14:textId="5414B261" w:rsidR="009E7EB1" w:rsidRPr="007A44AE" w:rsidRDefault="009E7EB1" w:rsidP="007A44AE">
            <w:pPr>
              <w:pStyle w:val="QAANormal"/>
            </w:pPr>
          </w:p>
        </w:tc>
        <w:tc>
          <w:tcPr>
            <w:tcW w:w="3007" w:type="dxa"/>
          </w:tcPr>
          <w:p w14:paraId="362D6B0F" w14:textId="1268A87E" w:rsidR="009E7EB1" w:rsidRPr="007A44AE" w:rsidRDefault="009E7EB1" w:rsidP="007A44AE">
            <w:pPr>
              <w:pStyle w:val="QAANormal"/>
            </w:pPr>
          </w:p>
        </w:tc>
        <w:tc>
          <w:tcPr>
            <w:tcW w:w="3007" w:type="dxa"/>
          </w:tcPr>
          <w:p w14:paraId="0770E363" w14:textId="23370FDF" w:rsidR="009E7EB1" w:rsidRPr="007A44AE" w:rsidRDefault="009E7EB1" w:rsidP="007A44AE">
            <w:pPr>
              <w:pStyle w:val="QAANormal"/>
            </w:pPr>
          </w:p>
        </w:tc>
      </w:tr>
      <w:tr w:rsidR="009E7EB1" w14:paraId="5C213E9D" w14:textId="77777777" w:rsidTr="009E7EB1">
        <w:tc>
          <w:tcPr>
            <w:tcW w:w="3006" w:type="dxa"/>
          </w:tcPr>
          <w:p w14:paraId="174EB97C" w14:textId="533EA708" w:rsidR="009E7EB1" w:rsidRPr="007A44AE" w:rsidRDefault="009E7EB1" w:rsidP="007A44AE">
            <w:pPr>
              <w:pStyle w:val="QAANormal"/>
            </w:pPr>
          </w:p>
        </w:tc>
        <w:tc>
          <w:tcPr>
            <w:tcW w:w="3007" w:type="dxa"/>
          </w:tcPr>
          <w:p w14:paraId="422E7C79" w14:textId="1E6CE94B" w:rsidR="009E7EB1" w:rsidRPr="007A44AE" w:rsidRDefault="009E7EB1" w:rsidP="007A44AE">
            <w:pPr>
              <w:pStyle w:val="QAANormal"/>
            </w:pPr>
          </w:p>
        </w:tc>
        <w:tc>
          <w:tcPr>
            <w:tcW w:w="3007" w:type="dxa"/>
          </w:tcPr>
          <w:p w14:paraId="0C6A112A" w14:textId="390C0D74" w:rsidR="009E7EB1" w:rsidRPr="007A44AE" w:rsidRDefault="009E7EB1" w:rsidP="007A44AE">
            <w:pPr>
              <w:pStyle w:val="QAANormal"/>
            </w:pPr>
          </w:p>
        </w:tc>
      </w:tr>
    </w:tbl>
    <w:p w14:paraId="026BFC62" w14:textId="77777777" w:rsidR="009E7EB1" w:rsidRDefault="009E7EB1" w:rsidP="003F07FD">
      <w:pPr>
        <w:pStyle w:val="QAANormal"/>
      </w:pPr>
    </w:p>
    <w:p w14:paraId="03BDEBEF" w14:textId="77777777" w:rsidR="009E7EB1" w:rsidRDefault="009E7EB1" w:rsidP="009E7EB1">
      <w:pPr>
        <w:pStyle w:val="Heading2"/>
      </w:pPr>
      <w:r>
        <w:br w:type="page"/>
      </w:r>
    </w:p>
    <w:p w14:paraId="2BD5BF2A" w14:textId="6F7E8FB5" w:rsidR="00E57B2D" w:rsidRPr="003F07FD" w:rsidRDefault="00FF0671" w:rsidP="003F07FD">
      <w:pPr>
        <w:pStyle w:val="Heading2"/>
      </w:pPr>
      <w:r w:rsidRPr="003F07FD">
        <w:t>Appellant provider</w:t>
      </w:r>
      <w:r w:rsidR="004C2E12" w:rsidRPr="003F07FD">
        <w:t>'</w:t>
      </w:r>
      <w:r w:rsidRPr="003F07FD">
        <w:t>s nominated contact person</w:t>
      </w:r>
    </w:p>
    <w:tbl>
      <w:tblPr>
        <w:tblStyle w:val="TableGrid"/>
        <w:tblW w:w="0" w:type="auto"/>
        <w:tblLayout w:type="fixed"/>
        <w:tblLook w:val="04A0" w:firstRow="1" w:lastRow="0" w:firstColumn="1" w:lastColumn="0" w:noHBand="0" w:noVBand="1"/>
      </w:tblPr>
      <w:tblGrid>
        <w:gridCol w:w="1980"/>
        <w:gridCol w:w="7040"/>
      </w:tblGrid>
      <w:tr w:rsidR="006C7CCD" w14:paraId="347971F3" w14:textId="77777777" w:rsidTr="0000122D">
        <w:tc>
          <w:tcPr>
            <w:tcW w:w="1980" w:type="dxa"/>
            <w:shd w:val="clear" w:color="auto" w:fill="F2F2F2" w:themeFill="background1" w:themeFillShade="F2"/>
          </w:tcPr>
          <w:p w14:paraId="42137ACC" w14:textId="77777777" w:rsidR="006C7CCD" w:rsidRPr="00391E37" w:rsidRDefault="006C7CCD" w:rsidP="00391E37">
            <w:pPr>
              <w:pStyle w:val="Tablefrontpage"/>
              <w:rPr>
                <w:b/>
              </w:rPr>
            </w:pPr>
            <w:r w:rsidRPr="00391E37">
              <w:rPr>
                <w:b/>
              </w:rPr>
              <w:t>Name</w:t>
            </w:r>
          </w:p>
        </w:tc>
        <w:tc>
          <w:tcPr>
            <w:tcW w:w="7040" w:type="dxa"/>
          </w:tcPr>
          <w:p w14:paraId="005ABFB7" w14:textId="4029C51D" w:rsidR="006C7CCD" w:rsidRDefault="006C7CCD" w:rsidP="00391E37">
            <w:pPr>
              <w:pStyle w:val="Tablefrontpage"/>
            </w:pPr>
          </w:p>
        </w:tc>
      </w:tr>
      <w:tr w:rsidR="006C7CCD" w14:paraId="4C47FB87" w14:textId="77777777" w:rsidTr="0000122D">
        <w:tc>
          <w:tcPr>
            <w:tcW w:w="1980" w:type="dxa"/>
            <w:shd w:val="clear" w:color="auto" w:fill="F2F2F2" w:themeFill="background1" w:themeFillShade="F2"/>
          </w:tcPr>
          <w:p w14:paraId="32154009" w14:textId="77777777" w:rsidR="006C7CCD" w:rsidRPr="00391E37" w:rsidRDefault="006C7CCD" w:rsidP="00391E37">
            <w:pPr>
              <w:pStyle w:val="Tablefrontpage"/>
              <w:rPr>
                <w:b/>
              </w:rPr>
            </w:pPr>
            <w:r w:rsidRPr="00391E37">
              <w:rPr>
                <w:b/>
              </w:rPr>
              <w:t>Title</w:t>
            </w:r>
          </w:p>
        </w:tc>
        <w:tc>
          <w:tcPr>
            <w:tcW w:w="7040" w:type="dxa"/>
          </w:tcPr>
          <w:p w14:paraId="74466971" w14:textId="2B748C84" w:rsidR="006C7CCD" w:rsidRDefault="006C7CCD" w:rsidP="00391E37">
            <w:pPr>
              <w:pStyle w:val="Tablefrontpage"/>
            </w:pPr>
          </w:p>
        </w:tc>
      </w:tr>
      <w:tr w:rsidR="006C7CCD" w14:paraId="0EE26FDA" w14:textId="77777777" w:rsidTr="0000122D">
        <w:tc>
          <w:tcPr>
            <w:tcW w:w="1980" w:type="dxa"/>
            <w:shd w:val="clear" w:color="auto" w:fill="F2F2F2" w:themeFill="background1" w:themeFillShade="F2"/>
          </w:tcPr>
          <w:p w14:paraId="00893E0B" w14:textId="77777777" w:rsidR="006C7CCD" w:rsidRPr="00391E37" w:rsidRDefault="006C7CCD" w:rsidP="00391E37">
            <w:pPr>
              <w:pStyle w:val="Tablefrontpage"/>
              <w:rPr>
                <w:b/>
              </w:rPr>
            </w:pPr>
            <w:r w:rsidRPr="00391E37">
              <w:rPr>
                <w:b/>
              </w:rPr>
              <w:t>Contact number</w:t>
            </w:r>
          </w:p>
        </w:tc>
        <w:tc>
          <w:tcPr>
            <w:tcW w:w="7040" w:type="dxa"/>
          </w:tcPr>
          <w:p w14:paraId="2C1DD0DD" w14:textId="5A0E8E21" w:rsidR="006C7CCD" w:rsidRDefault="006C7CCD" w:rsidP="00391E37">
            <w:pPr>
              <w:pStyle w:val="Tablefrontpage"/>
            </w:pPr>
          </w:p>
        </w:tc>
      </w:tr>
      <w:tr w:rsidR="006C7CCD" w14:paraId="3FF5E0BF" w14:textId="77777777" w:rsidTr="0000122D">
        <w:tc>
          <w:tcPr>
            <w:tcW w:w="1980" w:type="dxa"/>
            <w:shd w:val="clear" w:color="auto" w:fill="F2F2F2" w:themeFill="background1" w:themeFillShade="F2"/>
          </w:tcPr>
          <w:p w14:paraId="1FE9BAB4" w14:textId="77777777" w:rsidR="006C7CCD" w:rsidRPr="00391E37" w:rsidRDefault="006C7CCD" w:rsidP="00391E37">
            <w:pPr>
              <w:pStyle w:val="Tablefrontpage"/>
              <w:rPr>
                <w:b/>
              </w:rPr>
            </w:pPr>
            <w:r w:rsidRPr="00391E37">
              <w:rPr>
                <w:b/>
              </w:rPr>
              <w:t>Email address</w:t>
            </w:r>
          </w:p>
        </w:tc>
        <w:tc>
          <w:tcPr>
            <w:tcW w:w="7040" w:type="dxa"/>
          </w:tcPr>
          <w:p w14:paraId="64AC4592" w14:textId="1F27E06E" w:rsidR="006C7CCD" w:rsidRDefault="006C7CCD" w:rsidP="00391E37">
            <w:pPr>
              <w:pStyle w:val="Tablefrontpage"/>
            </w:pPr>
          </w:p>
        </w:tc>
      </w:tr>
    </w:tbl>
    <w:p w14:paraId="56BBD45B" w14:textId="77777777" w:rsidR="00821A60" w:rsidRPr="001C76CA" w:rsidRDefault="00821A60" w:rsidP="003F07FD">
      <w:pPr>
        <w:pStyle w:val="QAANormal"/>
      </w:pPr>
    </w:p>
    <w:p w14:paraId="53170A85" w14:textId="46160575" w:rsidR="008E12D0" w:rsidRPr="00DF2967" w:rsidRDefault="00821A60" w:rsidP="00DF2967">
      <w:pPr>
        <w:pStyle w:val="QAAParagraph"/>
      </w:pPr>
      <w:r w:rsidRPr="00DF2967">
        <w:t xml:space="preserve">On behalf of the </w:t>
      </w:r>
      <w:r w:rsidR="00E43D8F" w:rsidRPr="00DF2967">
        <w:t>provider</w:t>
      </w:r>
      <w:r w:rsidRPr="00DF2967">
        <w:t xml:space="preserve"> named on page 1 of this form, I confirm that this submission constitutes the entirety of the appeal, and that the information contained herein is accurate and complete.</w:t>
      </w:r>
    </w:p>
    <w:p w14:paraId="35FB6C8E" w14:textId="13AFDEF7" w:rsidR="00FF0671" w:rsidRDefault="00FF0671" w:rsidP="00FF0671">
      <w:pPr>
        <w:pStyle w:val="Heading2"/>
      </w:pPr>
      <w:r w:rsidRPr="00E57B2D">
        <w:t xml:space="preserve">Appellant </w:t>
      </w:r>
      <w:r w:rsidRPr="00FF0671">
        <w:t>provider</w:t>
      </w:r>
      <w:r w:rsidR="004C2E12">
        <w:t>'</w:t>
      </w:r>
      <w:r w:rsidRPr="00FF0671">
        <w:t>s authorised signatory</w:t>
      </w:r>
    </w:p>
    <w:tbl>
      <w:tblPr>
        <w:tblStyle w:val="TableGrid"/>
        <w:tblW w:w="0" w:type="auto"/>
        <w:tblLook w:val="04A0" w:firstRow="1" w:lastRow="0" w:firstColumn="1" w:lastColumn="0" w:noHBand="0" w:noVBand="1"/>
      </w:tblPr>
      <w:tblGrid>
        <w:gridCol w:w="1838"/>
        <w:gridCol w:w="7182"/>
      </w:tblGrid>
      <w:tr w:rsidR="00380B5C" w14:paraId="178794DF" w14:textId="77777777" w:rsidTr="001B78FC">
        <w:tc>
          <w:tcPr>
            <w:tcW w:w="1838" w:type="dxa"/>
            <w:shd w:val="clear" w:color="auto" w:fill="F2F2F2" w:themeFill="background1" w:themeFillShade="F2"/>
          </w:tcPr>
          <w:p w14:paraId="09804E11" w14:textId="77777777" w:rsidR="00380B5C" w:rsidRPr="00391E37" w:rsidRDefault="00380B5C" w:rsidP="00391E37">
            <w:pPr>
              <w:pStyle w:val="Tablefrontpage"/>
              <w:rPr>
                <w:b/>
              </w:rPr>
            </w:pPr>
            <w:r w:rsidRPr="00391E37">
              <w:rPr>
                <w:b/>
              </w:rPr>
              <w:t>Signature</w:t>
            </w:r>
          </w:p>
        </w:tc>
        <w:tc>
          <w:tcPr>
            <w:tcW w:w="7182" w:type="dxa"/>
            <w:vAlign w:val="center"/>
          </w:tcPr>
          <w:p w14:paraId="1A3FAAC9" w14:textId="4B247BDB" w:rsidR="00380B5C" w:rsidRDefault="00380B5C" w:rsidP="001B78FC">
            <w:pPr>
              <w:pStyle w:val="QAANormal"/>
            </w:pPr>
          </w:p>
        </w:tc>
      </w:tr>
      <w:tr w:rsidR="00380B5C" w14:paraId="2100EB19" w14:textId="77777777" w:rsidTr="001B78FC">
        <w:tc>
          <w:tcPr>
            <w:tcW w:w="1838" w:type="dxa"/>
            <w:shd w:val="clear" w:color="auto" w:fill="F2F2F2" w:themeFill="background1" w:themeFillShade="F2"/>
          </w:tcPr>
          <w:p w14:paraId="4766FD29" w14:textId="77777777" w:rsidR="00380B5C" w:rsidRPr="00391E37" w:rsidRDefault="00380B5C" w:rsidP="00391E37">
            <w:pPr>
              <w:pStyle w:val="Tablefrontpage"/>
              <w:rPr>
                <w:b/>
              </w:rPr>
            </w:pPr>
            <w:r w:rsidRPr="00391E37">
              <w:rPr>
                <w:b/>
              </w:rPr>
              <w:t>Name</w:t>
            </w:r>
          </w:p>
        </w:tc>
        <w:tc>
          <w:tcPr>
            <w:tcW w:w="7182" w:type="dxa"/>
            <w:vAlign w:val="center"/>
          </w:tcPr>
          <w:p w14:paraId="550AF90B" w14:textId="5A2AB364" w:rsidR="00380B5C" w:rsidRDefault="00380B5C" w:rsidP="001B78FC">
            <w:pPr>
              <w:pStyle w:val="QAANormal"/>
            </w:pPr>
          </w:p>
        </w:tc>
      </w:tr>
      <w:tr w:rsidR="00380B5C" w14:paraId="621A796B" w14:textId="77777777" w:rsidTr="001B78FC">
        <w:tc>
          <w:tcPr>
            <w:tcW w:w="1838" w:type="dxa"/>
            <w:shd w:val="clear" w:color="auto" w:fill="F2F2F2" w:themeFill="background1" w:themeFillShade="F2"/>
          </w:tcPr>
          <w:p w14:paraId="3B47D83A" w14:textId="77777777" w:rsidR="00380B5C" w:rsidRPr="00391E37" w:rsidRDefault="00380B5C" w:rsidP="00391E37">
            <w:pPr>
              <w:pStyle w:val="Tablefrontpage"/>
              <w:rPr>
                <w:b/>
              </w:rPr>
            </w:pPr>
            <w:r w:rsidRPr="00391E37">
              <w:rPr>
                <w:b/>
              </w:rPr>
              <w:t>Title</w:t>
            </w:r>
          </w:p>
        </w:tc>
        <w:tc>
          <w:tcPr>
            <w:tcW w:w="7182" w:type="dxa"/>
            <w:vAlign w:val="center"/>
          </w:tcPr>
          <w:p w14:paraId="4E3F011C" w14:textId="5AC0AD13" w:rsidR="00380B5C" w:rsidRDefault="00380B5C" w:rsidP="001B78FC">
            <w:pPr>
              <w:pStyle w:val="QAANormal"/>
            </w:pPr>
          </w:p>
        </w:tc>
      </w:tr>
      <w:tr w:rsidR="00380B5C" w14:paraId="667D3D10" w14:textId="77777777" w:rsidTr="001B78FC">
        <w:tc>
          <w:tcPr>
            <w:tcW w:w="1838" w:type="dxa"/>
            <w:shd w:val="clear" w:color="auto" w:fill="F2F2F2" w:themeFill="background1" w:themeFillShade="F2"/>
          </w:tcPr>
          <w:p w14:paraId="2CB0ED71" w14:textId="77777777" w:rsidR="00380B5C" w:rsidRPr="00391E37" w:rsidRDefault="00380B5C" w:rsidP="00391E37">
            <w:pPr>
              <w:pStyle w:val="Tablefrontpage"/>
              <w:rPr>
                <w:b/>
              </w:rPr>
            </w:pPr>
            <w:r w:rsidRPr="00391E37">
              <w:rPr>
                <w:b/>
              </w:rPr>
              <w:t>Date</w:t>
            </w:r>
          </w:p>
        </w:tc>
        <w:tc>
          <w:tcPr>
            <w:tcW w:w="7182" w:type="dxa"/>
            <w:vAlign w:val="center"/>
          </w:tcPr>
          <w:p w14:paraId="1A91CD4A" w14:textId="7B3CE472" w:rsidR="00380B5C" w:rsidRDefault="00380B5C" w:rsidP="001B78FC">
            <w:pPr>
              <w:pStyle w:val="QAANormal"/>
            </w:pPr>
          </w:p>
        </w:tc>
      </w:tr>
    </w:tbl>
    <w:p w14:paraId="6D9C7CF4" w14:textId="77777777" w:rsidR="00821A60" w:rsidRPr="00DF2967" w:rsidRDefault="00821A60" w:rsidP="00DF2967">
      <w:pPr>
        <w:pStyle w:val="QAANormal"/>
      </w:pPr>
    </w:p>
    <w:p w14:paraId="27729D4B" w14:textId="035B5972" w:rsidR="00821A60" w:rsidRPr="00DF2967" w:rsidRDefault="00821A60" w:rsidP="00DF2967">
      <w:pPr>
        <w:pStyle w:val="QAANormal"/>
      </w:pPr>
      <w:r w:rsidRPr="00DF2967">
        <w:t xml:space="preserve">This form, duly completed, any supporting documentation and all subsequent correspondence relating to the appeal should be sent directly to </w:t>
      </w:r>
      <w:r w:rsidR="00FE1C48" w:rsidRPr="00FE1C48">
        <w:t>QAA</w:t>
      </w:r>
      <w:r w:rsidR="00FE1C48">
        <w:t>'</w:t>
      </w:r>
      <w:r w:rsidR="00FE1C48" w:rsidRPr="00FE1C48">
        <w:t>s Head of Governance by one of the following means</w:t>
      </w:r>
      <w:r w:rsidR="00FE1C48">
        <w:t>.</w:t>
      </w:r>
    </w:p>
    <w:p w14:paraId="73091B70" w14:textId="77777777" w:rsidR="00380B5C" w:rsidRPr="00DF2967" w:rsidRDefault="00380B5C" w:rsidP="00DF2967">
      <w:pPr>
        <w:pStyle w:val="QAANormal"/>
      </w:pPr>
    </w:p>
    <w:p w14:paraId="0B034B9C" w14:textId="067B1376" w:rsidR="00E82DFA" w:rsidRDefault="00E82DFA" w:rsidP="00E82DFA">
      <w:pPr>
        <w:pStyle w:val="QAANormal"/>
        <w:tabs>
          <w:tab w:val="left" w:pos="1701"/>
        </w:tabs>
        <w:ind w:left="1701" w:hanging="1701"/>
      </w:pPr>
      <w:r w:rsidRPr="00B17072">
        <w:rPr>
          <w:b/>
        </w:rPr>
        <w:t>Email</w:t>
      </w:r>
      <w:r>
        <w:tab/>
      </w:r>
      <w:hyperlink r:id="rId16" w:history="1">
        <w:r w:rsidRPr="00E82DFA">
          <w:rPr>
            <w:rStyle w:val="Hyperlink"/>
          </w:rPr>
          <w:t>governance@qaa.ac.uk</w:t>
        </w:r>
      </w:hyperlink>
      <w:r>
        <w:t xml:space="preserve"> (marked as confidential correspondence)</w:t>
      </w:r>
    </w:p>
    <w:p w14:paraId="739FE72A" w14:textId="77777777" w:rsidR="00E82DFA" w:rsidRDefault="00E82DFA" w:rsidP="00E82DFA">
      <w:pPr>
        <w:pStyle w:val="QAANormal"/>
        <w:tabs>
          <w:tab w:val="left" w:pos="1701"/>
        </w:tabs>
        <w:ind w:left="1701" w:hanging="1701"/>
      </w:pPr>
    </w:p>
    <w:p w14:paraId="363080D2" w14:textId="60A608E0" w:rsidR="00821A60" w:rsidRPr="00DF2967" w:rsidRDefault="00E82DFA" w:rsidP="00E82DFA">
      <w:pPr>
        <w:pStyle w:val="QAANormal"/>
        <w:tabs>
          <w:tab w:val="left" w:pos="1701"/>
        </w:tabs>
        <w:ind w:left="1701" w:hanging="1701"/>
      </w:pPr>
      <w:r w:rsidRPr="00B17072">
        <w:rPr>
          <w:b/>
        </w:rPr>
        <w:t>Post</w:t>
      </w:r>
      <w:r w:rsidR="00B17072">
        <w:tab/>
      </w:r>
      <w:r w:rsidR="00821A60" w:rsidRPr="00DF2967">
        <w:t>Head of Governance</w:t>
      </w:r>
      <w:r w:rsidR="00B17072">
        <w:br/>
      </w:r>
      <w:r w:rsidR="00821A60" w:rsidRPr="00DF2967">
        <w:t>The Quality Assurance Agency for Higher Education</w:t>
      </w:r>
      <w:r w:rsidR="00B17072">
        <w:br/>
      </w:r>
      <w:r w:rsidR="00821A60" w:rsidRPr="00DF2967">
        <w:t>Southgate House</w:t>
      </w:r>
      <w:r w:rsidR="00B17072">
        <w:br/>
      </w:r>
      <w:r w:rsidR="00821A60" w:rsidRPr="00DF2967">
        <w:t>Southgate Street</w:t>
      </w:r>
      <w:r w:rsidR="00B17072">
        <w:br/>
      </w:r>
      <w:r w:rsidR="00821A60" w:rsidRPr="00DF2967">
        <w:t>Gloucester</w:t>
      </w:r>
      <w:r w:rsidR="00B17072">
        <w:br/>
      </w:r>
      <w:r w:rsidR="00821A60" w:rsidRPr="00DF2967">
        <w:t>GL1 1UB</w:t>
      </w:r>
    </w:p>
    <w:p w14:paraId="7DCAB80D" w14:textId="77777777" w:rsidR="00821A60" w:rsidRPr="00DF2967" w:rsidRDefault="00821A60" w:rsidP="00DF2967">
      <w:pPr>
        <w:pStyle w:val="QAANormal"/>
      </w:pPr>
    </w:p>
    <w:p w14:paraId="6503BAAA" w14:textId="77777777" w:rsidR="001C11AA" w:rsidRPr="00DF2967" w:rsidRDefault="00026887" w:rsidP="00DF2967">
      <w:pPr>
        <w:pStyle w:val="QAANormal"/>
        <w:rPr>
          <w:b/>
          <w:sz w:val="20"/>
        </w:rPr>
      </w:pPr>
      <w:r w:rsidRPr="00DF2967">
        <w:rPr>
          <w:b/>
          <w:sz w:val="20"/>
        </w:rPr>
        <w:t xml:space="preserve">Note: </w:t>
      </w:r>
      <w:r w:rsidR="002A25B4" w:rsidRPr="00DF2967">
        <w:rPr>
          <w:b/>
          <w:sz w:val="20"/>
        </w:rPr>
        <w:t>P</w:t>
      </w:r>
      <w:r w:rsidR="00821A60" w:rsidRPr="00DF2967">
        <w:rPr>
          <w:b/>
          <w:sz w:val="20"/>
        </w:rPr>
        <w:t>lease do not send appeal correspondence to any member of your QAA review team.</w:t>
      </w:r>
    </w:p>
    <w:p w14:paraId="5B1CF3FB" w14:textId="77777777" w:rsidR="00026887" w:rsidRPr="00DF2967" w:rsidRDefault="00026887" w:rsidP="00DF2967">
      <w:pPr>
        <w:pStyle w:val="QAANormal"/>
      </w:pPr>
    </w:p>
    <w:p w14:paraId="00C8D76D" w14:textId="77777777" w:rsidR="001C11AA" w:rsidRDefault="001C11AA" w:rsidP="00DF2967">
      <w:pPr>
        <w:pStyle w:val="QAANormal"/>
      </w:pPr>
    </w:p>
    <w:p w14:paraId="33FD3203" w14:textId="7575E326" w:rsidR="008B5C58" w:rsidRPr="008B5C58" w:rsidRDefault="008B5C58" w:rsidP="00DF2967">
      <w:pPr>
        <w:pStyle w:val="QAANormal"/>
        <w:rPr>
          <w:lang w:val="en-GB"/>
        </w:rPr>
      </w:pPr>
      <w:r w:rsidRPr="008B5C58">
        <w:rPr>
          <w:lang w:val="en-GB"/>
        </w:rPr>
        <w:t>© The Quality Assurance Agency for Higher Education 201</w:t>
      </w:r>
      <w:r w:rsidR="00C812AB">
        <w:rPr>
          <w:lang w:val="en-GB"/>
        </w:rPr>
        <w:t>7</w:t>
      </w:r>
    </w:p>
    <w:p w14:paraId="13746686" w14:textId="77777777" w:rsidR="008B5C58" w:rsidRDefault="008B5C58" w:rsidP="00DF2967">
      <w:pPr>
        <w:pStyle w:val="QAANormal"/>
        <w:rPr>
          <w:lang w:val="en-GB"/>
        </w:rPr>
      </w:pPr>
      <w:r w:rsidRPr="008B5C58">
        <w:rPr>
          <w:lang w:val="en-GB"/>
        </w:rPr>
        <w:t>Southgate House, Southgate Street, Gloucester GL1</w:t>
      </w:r>
      <w:bookmarkStart w:id="0" w:name="_GoBack"/>
      <w:bookmarkEnd w:id="0"/>
      <w:r w:rsidRPr="008B5C58">
        <w:rPr>
          <w:lang w:val="en-GB"/>
        </w:rPr>
        <w:t xml:space="preserve"> 1UB</w:t>
      </w:r>
    </w:p>
    <w:p w14:paraId="2585BD75" w14:textId="5DC998C1" w:rsidR="004C2E12" w:rsidRDefault="004C2E12" w:rsidP="00DF2967">
      <w:pPr>
        <w:pStyle w:val="QAANormal"/>
        <w:rPr>
          <w:lang w:val="en-GB"/>
        </w:rPr>
      </w:pPr>
      <w:r w:rsidRPr="008B5C58">
        <w:rPr>
          <w:lang w:val="en-GB"/>
        </w:rPr>
        <w:t>Registered charity numbers 1062746 and SC037786</w:t>
      </w:r>
    </w:p>
    <w:p w14:paraId="738DE1F4" w14:textId="77777777" w:rsidR="008B5C58" w:rsidRPr="008B5C58" w:rsidRDefault="008B5C58" w:rsidP="00DF2967">
      <w:pPr>
        <w:pStyle w:val="QAANormal"/>
        <w:rPr>
          <w:lang w:val="en-GB"/>
        </w:rPr>
      </w:pPr>
    </w:p>
    <w:p w14:paraId="252249D6" w14:textId="71C8D710" w:rsidR="008B5C58" w:rsidRPr="008B5C58" w:rsidRDefault="008B5C58" w:rsidP="00DF2967">
      <w:pPr>
        <w:pStyle w:val="QAANormal"/>
        <w:tabs>
          <w:tab w:val="left" w:pos="1134"/>
        </w:tabs>
        <w:rPr>
          <w:lang w:val="en-GB"/>
        </w:rPr>
      </w:pPr>
      <w:r w:rsidRPr="008B5C58">
        <w:rPr>
          <w:lang w:val="en-GB"/>
        </w:rPr>
        <w:t>Tel:</w:t>
      </w:r>
      <w:r>
        <w:rPr>
          <w:lang w:val="en-GB"/>
        </w:rPr>
        <w:tab/>
      </w:r>
      <w:r w:rsidRPr="008B5C58">
        <w:rPr>
          <w:lang w:val="en-GB"/>
        </w:rPr>
        <w:t>01452 5570</w:t>
      </w:r>
      <w:r w:rsidR="004C2E12">
        <w:rPr>
          <w:lang w:val="en-GB"/>
        </w:rPr>
        <w:t>5</w:t>
      </w:r>
      <w:r w:rsidRPr="008B5C58">
        <w:rPr>
          <w:lang w:val="en-GB"/>
        </w:rPr>
        <w:t>0</w:t>
      </w:r>
    </w:p>
    <w:p w14:paraId="11AE7241" w14:textId="77777777" w:rsidR="008B5C58" w:rsidRDefault="008B5C58" w:rsidP="00DF2967">
      <w:pPr>
        <w:pStyle w:val="QAANormal"/>
        <w:tabs>
          <w:tab w:val="left" w:pos="1134"/>
        </w:tabs>
        <w:rPr>
          <w:lang w:val="en-GB"/>
        </w:rPr>
      </w:pPr>
      <w:r w:rsidRPr="008B5C58">
        <w:rPr>
          <w:lang w:val="en-GB"/>
        </w:rPr>
        <w:t>Website:</w:t>
      </w:r>
      <w:r>
        <w:rPr>
          <w:lang w:val="en-GB"/>
        </w:rPr>
        <w:tab/>
      </w:r>
      <w:hyperlink r:id="rId17" w:history="1">
        <w:r w:rsidRPr="0045316B">
          <w:rPr>
            <w:rStyle w:val="Hyperlink"/>
            <w:lang w:val="en-GB"/>
          </w:rPr>
          <w:t>www.qaa.ac.uk</w:t>
        </w:r>
      </w:hyperlink>
    </w:p>
    <w:sectPr w:rsidR="008B5C58" w:rsidSect="00DC03AE">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51DAD" w14:textId="77777777" w:rsidR="00B9150E" w:rsidRDefault="00B9150E" w:rsidP="001D098D">
      <w:r>
        <w:separator/>
      </w:r>
    </w:p>
  </w:endnote>
  <w:endnote w:type="continuationSeparator" w:id="0">
    <w:p w14:paraId="4986BE63" w14:textId="77777777" w:rsidR="00B9150E" w:rsidRDefault="00B9150E" w:rsidP="001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7010" w14:textId="77777777" w:rsidR="00B363CB" w:rsidRDefault="00B36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333698"/>
      <w:docPartObj>
        <w:docPartGallery w:val="Page Numbers (Bottom of Page)"/>
        <w:docPartUnique/>
      </w:docPartObj>
    </w:sdtPr>
    <w:sdtEndPr>
      <w:rPr>
        <w:noProof/>
      </w:rPr>
    </w:sdtEndPr>
    <w:sdtContent>
      <w:p w14:paraId="5760B815" w14:textId="77777777" w:rsidR="009C1E77" w:rsidRPr="0088117B" w:rsidRDefault="009C1E77" w:rsidP="00DE0385">
        <w:pPr>
          <w:pStyle w:val="QAANormal"/>
          <w:jc w:val="center"/>
        </w:pPr>
        <w:r>
          <w:fldChar w:fldCharType="begin"/>
        </w:r>
        <w:r>
          <w:instrText xml:space="preserve"> PAGE   \* MERGEFORMAT </w:instrText>
        </w:r>
        <w:r>
          <w:fldChar w:fldCharType="separate"/>
        </w:r>
        <w:r w:rsidR="00590B59">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68167" w14:textId="77777777" w:rsidR="00B363CB" w:rsidRDefault="00B36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F188" w14:textId="77777777" w:rsidR="00B9150E" w:rsidRDefault="00B9150E" w:rsidP="001D098D">
      <w:r>
        <w:separator/>
      </w:r>
    </w:p>
  </w:footnote>
  <w:footnote w:type="continuationSeparator" w:id="0">
    <w:p w14:paraId="0093959D" w14:textId="77777777" w:rsidR="00B9150E" w:rsidRDefault="00B9150E" w:rsidP="001D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763D" w14:textId="77777777" w:rsidR="00B363CB" w:rsidRDefault="00B36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36E4" w14:textId="77777777" w:rsidR="00B363CB" w:rsidRDefault="00B36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AA40" w14:textId="77777777" w:rsidR="00B363CB" w:rsidRDefault="00B36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88F"/>
    <w:multiLevelType w:val="hybridMultilevel"/>
    <w:tmpl w:val="4B08FC8E"/>
    <w:lvl w:ilvl="0" w:tplc="354292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F0BC8"/>
    <w:multiLevelType w:val="hybridMultilevel"/>
    <w:tmpl w:val="37CCFA04"/>
    <w:lvl w:ilvl="0" w:tplc="8968DEA0">
      <w:start w:val="1"/>
      <w:numFmt w:val="decimal"/>
      <w:lvlText w:val="%1"/>
      <w:lvlJc w:val="left"/>
      <w:pPr>
        <w:ind w:left="120" w:hanging="852"/>
      </w:pPr>
      <w:rPr>
        <w:rFonts w:ascii="Arial" w:eastAsia="Arial" w:hAnsi="Arial" w:hint="default"/>
        <w:sz w:val="22"/>
        <w:szCs w:val="22"/>
      </w:rPr>
    </w:lvl>
    <w:lvl w:ilvl="1" w:tplc="4EAC845E">
      <w:start w:val="1"/>
      <w:numFmt w:val="bullet"/>
      <w:lvlText w:val="•"/>
      <w:lvlJc w:val="left"/>
      <w:pPr>
        <w:ind w:left="963" w:hanging="852"/>
      </w:pPr>
      <w:rPr>
        <w:rFonts w:hint="default"/>
      </w:rPr>
    </w:lvl>
    <w:lvl w:ilvl="2" w:tplc="08090017">
      <w:start w:val="1"/>
      <w:numFmt w:val="lowerLetter"/>
      <w:lvlText w:val="%3)"/>
      <w:lvlJc w:val="left"/>
      <w:pPr>
        <w:ind w:left="1805" w:hanging="852"/>
      </w:pPr>
      <w:rPr>
        <w:rFonts w:hint="default"/>
      </w:rPr>
    </w:lvl>
    <w:lvl w:ilvl="3" w:tplc="720232DC">
      <w:start w:val="1"/>
      <w:numFmt w:val="bullet"/>
      <w:lvlText w:val="•"/>
      <w:lvlJc w:val="left"/>
      <w:pPr>
        <w:ind w:left="2648" w:hanging="852"/>
      </w:pPr>
      <w:rPr>
        <w:rFonts w:hint="default"/>
      </w:rPr>
    </w:lvl>
    <w:lvl w:ilvl="4" w:tplc="86CCC20C">
      <w:start w:val="1"/>
      <w:numFmt w:val="bullet"/>
      <w:lvlText w:val="•"/>
      <w:lvlJc w:val="left"/>
      <w:pPr>
        <w:ind w:left="3490" w:hanging="852"/>
      </w:pPr>
      <w:rPr>
        <w:rFonts w:hint="default"/>
      </w:rPr>
    </w:lvl>
    <w:lvl w:ilvl="5" w:tplc="DC30B158">
      <w:start w:val="1"/>
      <w:numFmt w:val="bullet"/>
      <w:lvlText w:val="•"/>
      <w:lvlJc w:val="left"/>
      <w:pPr>
        <w:ind w:left="4333" w:hanging="852"/>
      </w:pPr>
      <w:rPr>
        <w:rFonts w:hint="default"/>
      </w:rPr>
    </w:lvl>
    <w:lvl w:ilvl="6" w:tplc="26AE4FD4">
      <w:start w:val="1"/>
      <w:numFmt w:val="bullet"/>
      <w:lvlText w:val="•"/>
      <w:lvlJc w:val="left"/>
      <w:pPr>
        <w:ind w:left="5176" w:hanging="852"/>
      </w:pPr>
      <w:rPr>
        <w:rFonts w:hint="default"/>
      </w:rPr>
    </w:lvl>
    <w:lvl w:ilvl="7" w:tplc="C61CAA80">
      <w:start w:val="1"/>
      <w:numFmt w:val="bullet"/>
      <w:lvlText w:val="•"/>
      <w:lvlJc w:val="left"/>
      <w:pPr>
        <w:ind w:left="6018" w:hanging="852"/>
      </w:pPr>
      <w:rPr>
        <w:rFonts w:hint="default"/>
      </w:rPr>
    </w:lvl>
    <w:lvl w:ilvl="8" w:tplc="819E1F3C">
      <w:start w:val="1"/>
      <w:numFmt w:val="bullet"/>
      <w:lvlText w:val="•"/>
      <w:lvlJc w:val="left"/>
      <w:pPr>
        <w:ind w:left="6861" w:hanging="852"/>
      </w:pPr>
      <w:rPr>
        <w:rFonts w:hint="default"/>
      </w:rPr>
    </w:lvl>
  </w:abstractNum>
  <w:abstractNum w:abstractNumId="2" w15:restartNumberingAfterBreak="0">
    <w:nsid w:val="1A167683"/>
    <w:multiLevelType w:val="hybridMultilevel"/>
    <w:tmpl w:val="B5D42A64"/>
    <w:lvl w:ilvl="0" w:tplc="5CBCFE24">
      <w:start w:val="1"/>
      <w:numFmt w:val="lowerLetter"/>
      <w:lvlText w:val="%1"/>
      <w:lvlJc w:val="left"/>
      <w:pPr>
        <w:ind w:left="720" w:hanging="360"/>
      </w:pPr>
      <w:rPr>
        <w:rFonts w:hint="default"/>
      </w:rPr>
    </w:lvl>
    <w:lvl w:ilvl="1" w:tplc="66681A24">
      <w:start w:val="1"/>
      <w:numFmt w:val="low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F4845"/>
    <w:multiLevelType w:val="hybridMultilevel"/>
    <w:tmpl w:val="AA5C339C"/>
    <w:lvl w:ilvl="0" w:tplc="4D82D6C6">
      <w:start w:val="1"/>
      <w:numFmt w:val="lowerLetter"/>
      <w:lvlText w:val="%1."/>
      <w:lvlJc w:val="left"/>
      <w:pPr>
        <w:ind w:left="1572" w:hanging="852"/>
      </w:pPr>
      <w:rPr>
        <w:rFonts w:ascii="Arial" w:eastAsia="Arial" w:hAnsi="Arial" w:hint="default"/>
        <w:b/>
        <w:bCs/>
        <w:sz w:val="24"/>
        <w:szCs w:val="24"/>
      </w:rPr>
    </w:lvl>
    <w:lvl w:ilvl="1" w:tplc="F8C0A7E2">
      <w:start w:val="1"/>
      <w:numFmt w:val="bullet"/>
      <w:lvlText w:val="•"/>
      <w:lvlJc w:val="left"/>
      <w:pPr>
        <w:ind w:left="2329" w:hanging="852"/>
      </w:pPr>
      <w:rPr>
        <w:rFonts w:hint="default"/>
      </w:rPr>
    </w:lvl>
    <w:lvl w:ilvl="2" w:tplc="0C58F930">
      <w:start w:val="1"/>
      <w:numFmt w:val="bullet"/>
      <w:lvlText w:val="•"/>
      <w:lvlJc w:val="left"/>
      <w:pPr>
        <w:ind w:left="3087" w:hanging="852"/>
      </w:pPr>
      <w:rPr>
        <w:rFonts w:hint="default"/>
      </w:rPr>
    </w:lvl>
    <w:lvl w:ilvl="3" w:tplc="4792035E">
      <w:start w:val="1"/>
      <w:numFmt w:val="bullet"/>
      <w:lvlText w:val="•"/>
      <w:lvlJc w:val="left"/>
      <w:pPr>
        <w:ind w:left="3844" w:hanging="852"/>
      </w:pPr>
      <w:rPr>
        <w:rFonts w:hint="default"/>
      </w:rPr>
    </w:lvl>
    <w:lvl w:ilvl="4" w:tplc="AE6A9C62">
      <w:start w:val="1"/>
      <w:numFmt w:val="bullet"/>
      <w:lvlText w:val="•"/>
      <w:lvlJc w:val="left"/>
      <w:pPr>
        <w:ind w:left="4602" w:hanging="852"/>
      </w:pPr>
      <w:rPr>
        <w:rFonts w:hint="default"/>
      </w:rPr>
    </w:lvl>
    <w:lvl w:ilvl="5" w:tplc="FFF624DC">
      <w:start w:val="1"/>
      <w:numFmt w:val="bullet"/>
      <w:lvlText w:val="•"/>
      <w:lvlJc w:val="left"/>
      <w:pPr>
        <w:ind w:left="5359" w:hanging="852"/>
      </w:pPr>
      <w:rPr>
        <w:rFonts w:hint="default"/>
      </w:rPr>
    </w:lvl>
    <w:lvl w:ilvl="6" w:tplc="87A67662">
      <w:start w:val="1"/>
      <w:numFmt w:val="bullet"/>
      <w:lvlText w:val="•"/>
      <w:lvlJc w:val="left"/>
      <w:pPr>
        <w:ind w:left="6116" w:hanging="852"/>
      </w:pPr>
      <w:rPr>
        <w:rFonts w:hint="default"/>
      </w:rPr>
    </w:lvl>
    <w:lvl w:ilvl="7" w:tplc="1A78AE0C">
      <w:start w:val="1"/>
      <w:numFmt w:val="bullet"/>
      <w:lvlText w:val="•"/>
      <w:lvlJc w:val="left"/>
      <w:pPr>
        <w:ind w:left="6874" w:hanging="852"/>
      </w:pPr>
      <w:rPr>
        <w:rFonts w:hint="default"/>
      </w:rPr>
    </w:lvl>
    <w:lvl w:ilvl="8" w:tplc="7026FAF6">
      <w:start w:val="1"/>
      <w:numFmt w:val="bullet"/>
      <w:lvlText w:val="•"/>
      <w:lvlJc w:val="left"/>
      <w:pPr>
        <w:ind w:left="7631" w:hanging="852"/>
      </w:pPr>
      <w:rPr>
        <w:rFonts w:hint="default"/>
      </w:rPr>
    </w:lvl>
  </w:abstractNum>
  <w:abstractNum w:abstractNumId="4" w15:restartNumberingAfterBreak="0">
    <w:nsid w:val="2B5E766F"/>
    <w:multiLevelType w:val="hybridMultilevel"/>
    <w:tmpl w:val="8A9CE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235C4"/>
    <w:multiLevelType w:val="hybridMultilevel"/>
    <w:tmpl w:val="ADB0B052"/>
    <w:lvl w:ilvl="0" w:tplc="D4B8141E">
      <w:start w:val="1"/>
      <w:numFmt w:val="bullet"/>
      <w:lvlText w:val=""/>
      <w:lvlJc w:val="left"/>
      <w:pPr>
        <w:ind w:left="972" w:hanging="852"/>
      </w:pPr>
      <w:rPr>
        <w:rFonts w:ascii="Symbol" w:eastAsia="Symbol" w:hAnsi="Symbol" w:hint="default"/>
        <w:sz w:val="22"/>
        <w:szCs w:val="22"/>
      </w:rPr>
    </w:lvl>
    <w:lvl w:ilvl="1" w:tplc="4134E4A8">
      <w:start w:val="1"/>
      <w:numFmt w:val="bullet"/>
      <w:lvlText w:val="•"/>
      <w:lvlJc w:val="left"/>
      <w:pPr>
        <w:ind w:left="1729" w:hanging="852"/>
      </w:pPr>
      <w:rPr>
        <w:rFonts w:hint="default"/>
      </w:rPr>
    </w:lvl>
    <w:lvl w:ilvl="2" w:tplc="BD5632D2">
      <w:start w:val="1"/>
      <w:numFmt w:val="bullet"/>
      <w:lvlText w:val="•"/>
      <w:lvlJc w:val="left"/>
      <w:pPr>
        <w:ind w:left="2487" w:hanging="852"/>
      </w:pPr>
      <w:rPr>
        <w:rFonts w:hint="default"/>
      </w:rPr>
    </w:lvl>
    <w:lvl w:ilvl="3" w:tplc="29C25DBE">
      <w:start w:val="1"/>
      <w:numFmt w:val="bullet"/>
      <w:lvlText w:val="•"/>
      <w:lvlJc w:val="left"/>
      <w:pPr>
        <w:ind w:left="3244" w:hanging="852"/>
      </w:pPr>
      <w:rPr>
        <w:rFonts w:hint="default"/>
      </w:rPr>
    </w:lvl>
    <w:lvl w:ilvl="4" w:tplc="BE2C22CA">
      <w:start w:val="1"/>
      <w:numFmt w:val="bullet"/>
      <w:lvlText w:val="•"/>
      <w:lvlJc w:val="left"/>
      <w:pPr>
        <w:ind w:left="4002" w:hanging="852"/>
      </w:pPr>
      <w:rPr>
        <w:rFonts w:hint="default"/>
      </w:rPr>
    </w:lvl>
    <w:lvl w:ilvl="5" w:tplc="1DDAA848">
      <w:start w:val="1"/>
      <w:numFmt w:val="bullet"/>
      <w:lvlText w:val="•"/>
      <w:lvlJc w:val="left"/>
      <w:pPr>
        <w:ind w:left="4759" w:hanging="852"/>
      </w:pPr>
      <w:rPr>
        <w:rFonts w:hint="default"/>
      </w:rPr>
    </w:lvl>
    <w:lvl w:ilvl="6" w:tplc="77661F1A">
      <w:start w:val="1"/>
      <w:numFmt w:val="bullet"/>
      <w:lvlText w:val="•"/>
      <w:lvlJc w:val="left"/>
      <w:pPr>
        <w:ind w:left="5516" w:hanging="852"/>
      </w:pPr>
      <w:rPr>
        <w:rFonts w:hint="default"/>
      </w:rPr>
    </w:lvl>
    <w:lvl w:ilvl="7" w:tplc="6E7AA7BE">
      <w:start w:val="1"/>
      <w:numFmt w:val="bullet"/>
      <w:lvlText w:val="•"/>
      <w:lvlJc w:val="left"/>
      <w:pPr>
        <w:ind w:left="6274" w:hanging="852"/>
      </w:pPr>
      <w:rPr>
        <w:rFonts w:hint="default"/>
      </w:rPr>
    </w:lvl>
    <w:lvl w:ilvl="8" w:tplc="95E031C6">
      <w:start w:val="1"/>
      <w:numFmt w:val="bullet"/>
      <w:lvlText w:val="•"/>
      <w:lvlJc w:val="left"/>
      <w:pPr>
        <w:ind w:left="7031" w:hanging="852"/>
      </w:pPr>
      <w:rPr>
        <w:rFonts w:hint="default"/>
      </w:rPr>
    </w:lvl>
  </w:abstractNum>
  <w:abstractNum w:abstractNumId="6" w15:restartNumberingAfterBreak="0">
    <w:nsid w:val="33C135E4"/>
    <w:multiLevelType w:val="hybridMultilevel"/>
    <w:tmpl w:val="AE6AC35E"/>
    <w:lvl w:ilvl="0" w:tplc="3DA2E3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302E3"/>
    <w:multiLevelType w:val="hybridMultilevel"/>
    <w:tmpl w:val="9DCAE5AE"/>
    <w:lvl w:ilvl="0" w:tplc="60C6E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21BC9"/>
    <w:multiLevelType w:val="hybridMultilevel"/>
    <w:tmpl w:val="4B08FC8E"/>
    <w:lvl w:ilvl="0" w:tplc="354292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3417B"/>
    <w:multiLevelType w:val="hybridMultilevel"/>
    <w:tmpl w:val="88326D76"/>
    <w:lvl w:ilvl="0" w:tplc="B5EEEB2C">
      <w:start w:val="1"/>
      <w:numFmt w:val="lowerLetter"/>
      <w:lvlText w:val="%1)"/>
      <w:lvlJc w:val="left"/>
      <w:pPr>
        <w:ind w:left="972" w:hanging="852"/>
      </w:pPr>
      <w:rPr>
        <w:rFonts w:ascii="Arial" w:eastAsia="Arial" w:hAnsi="Arial" w:hint="default"/>
        <w:spacing w:val="-1"/>
        <w:sz w:val="22"/>
        <w:szCs w:val="22"/>
      </w:rPr>
    </w:lvl>
    <w:lvl w:ilvl="1" w:tplc="ABDA517C">
      <w:start w:val="1"/>
      <w:numFmt w:val="bullet"/>
      <w:lvlText w:val="•"/>
      <w:lvlJc w:val="left"/>
      <w:pPr>
        <w:ind w:left="1729" w:hanging="852"/>
      </w:pPr>
      <w:rPr>
        <w:rFonts w:hint="default"/>
      </w:rPr>
    </w:lvl>
    <w:lvl w:ilvl="2" w:tplc="615427C6">
      <w:start w:val="1"/>
      <w:numFmt w:val="bullet"/>
      <w:lvlText w:val="•"/>
      <w:lvlJc w:val="left"/>
      <w:pPr>
        <w:ind w:left="2487" w:hanging="852"/>
      </w:pPr>
      <w:rPr>
        <w:rFonts w:hint="default"/>
      </w:rPr>
    </w:lvl>
    <w:lvl w:ilvl="3" w:tplc="6082AF7A">
      <w:start w:val="1"/>
      <w:numFmt w:val="bullet"/>
      <w:lvlText w:val="•"/>
      <w:lvlJc w:val="left"/>
      <w:pPr>
        <w:ind w:left="3244" w:hanging="852"/>
      </w:pPr>
      <w:rPr>
        <w:rFonts w:hint="default"/>
      </w:rPr>
    </w:lvl>
    <w:lvl w:ilvl="4" w:tplc="7520A964">
      <w:start w:val="1"/>
      <w:numFmt w:val="bullet"/>
      <w:lvlText w:val="•"/>
      <w:lvlJc w:val="left"/>
      <w:pPr>
        <w:ind w:left="4002" w:hanging="852"/>
      </w:pPr>
      <w:rPr>
        <w:rFonts w:hint="default"/>
      </w:rPr>
    </w:lvl>
    <w:lvl w:ilvl="5" w:tplc="E1842DC6">
      <w:start w:val="1"/>
      <w:numFmt w:val="bullet"/>
      <w:lvlText w:val="•"/>
      <w:lvlJc w:val="left"/>
      <w:pPr>
        <w:ind w:left="4759" w:hanging="852"/>
      </w:pPr>
      <w:rPr>
        <w:rFonts w:hint="default"/>
      </w:rPr>
    </w:lvl>
    <w:lvl w:ilvl="6" w:tplc="64BCD5D4">
      <w:start w:val="1"/>
      <w:numFmt w:val="bullet"/>
      <w:lvlText w:val="•"/>
      <w:lvlJc w:val="left"/>
      <w:pPr>
        <w:ind w:left="5516" w:hanging="852"/>
      </w:pPr>
      <w:rPr>
        <w:rFonts w:hint="default"/>
      </w:rPr>
    </w:lvl>
    <w:lvl w:ilvl="7" w:tplc="BF4A02AA">
      <w:start w:val="1"/>
      <w:numFmt w:val="bullet"/>
      <w:lvlText w:val="•"/>
      <w:lvlJc w:val="left"/>
      <w:pPr>
        <w:ind w:left="6274" w:hanging="852"/>
      </w:pPr>
      <w:rPr>
        <w:rFonts w:hint="default"/>
      </w:rPr>
    </w:lvl>
    <w:lvl w:ilvl="8" w:tplc="8DD0C85A">
      <w:start w:val="1"/>
      <w:numFmt w:val="bullet"/>
      <w:lvlText w:val="•"/>
      <w:lvlJc w:val="left"/>
      <w:pPr>
        <w:ind w:left="7031" w:hanging="852"/>
      </w:pPr>
      <w:rPr>
        <w:rFonts w:hint="default"/>
      </w:rPr>
    </w:lvl>
  </w:abstractNum>
  <w:abstractNum w:abstractNumId="10" w15:restartNumberingAfterBreak="0">
    <w:nsid w:val="4F8A2B57"/>
    <w:multiLevelType w:val="hybridMultilevel"/>
    <w:tmpl w:val="79C4F4A2"/>
    <w:lvl w:ilvl="0" w:tplc="5CBCFE24">
      <w:start w:val="1"/>
      <w:numFmt w:val="lowerLetter"/>
      <w:lvlText w:val="%1"/>
      <w:lvlJc w:val="left"/>
      <w:pPr>
        <w:ind w:left="720" w:hanging="360"/>
      </w:pPr>
      <w:rPr>
        <w:rFonts w:hint="default"/>
      </w:rPr>
    </w:lvl>
    <w:lvl w:ilvl="1" w:tplc="837CB688">
      <w:start w:val="1"/>
      <w:numFmt w:val="lowerLetter"/>
      <w:pStyle w:val="Alphabetlist"/>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523D0"/>
    <w:multiLevelType w:val="hybridMultilevel"/>
    <w:tmpl w:val="1708E7FA"/>
    <w:lvl w:ilvl="0" w:tplc="E3967864">
      <w:start w:val="1"/>
      <w:numFmt w:val="lowerLetter"/>
      <w:lvlText w:val="%1."/>
      <w:lvlJc w:val="left"/>
      <w:pPr>
        <w:ind w:left="972" w:hanging="852"/>
      </w:pPr>
      <w:rPr>
        <w:rFonts w:ascii="Arial" w:eastAsia="Arial" w:hAnsi="Arial" w:hint="default"/>
        <w:spacing w:val="-1"/>
        <w:sz w:val="22"/>
        <w:szCs w:val="22"/>
      </w:rPr>
    </w:lvl>
    <w:lvl w:ilvl="1" w:tplc="2CB2FE24">
      <w:start w:val="1"/>
      <w:numFmt w:val="bullet"/>
      <w:lvlText w:val="•"/>
      <w:lvlJc w:val="left"/>
      <w:pPr>
        <w:ind w:left="1729" w:hanging="852"/>
      </w:pPr>
      <w:rPr>
        <w:rFonts w:hint="default"/>
      </w:rPr>
    </w:lvl>
    <w:lvl w:ilvl="2" w:tplc="34A4D50A">
      <w:start w:val="1"/>
      <w:numFmt w:val="bullet"/>
      <w:lvlText w:val="•"/>
      <w:lvlJc w:val="left"/>
      <w:pPr>
        <w:ind w:left="2487" w:hanging="852"/>
      </w:pPr>
      <w:rPr>
        <w:rFonts w:hint="default"/>
      </w:rPr>
    </w:lvl>
    <w:lvl w:ilvl="3" w:tplc="83A6DB4E">
      <w:start w:val="1"/>
      <w:numFmt w:val="bullet"/>
      <w:lvlText w:val="•"/>
      <w:lvlJc w:val="left"/>
      <w:pPr>
        <w:ind w:left="3244" w:hanging="852"/>
      </w:pPr>
      <w:rPr>
        <w:rFonts w:hint="default"/>
      </w:rPr>
    </w:lvl>
    <w:lvl w:ilvl="4" w:tplc="CA2C8EC4">
      <w:start w:val="1"/>
      <w:numFmt w:val="bullet"/>
      <w:lvlText w:val="•"/>
      <w:lvlJc w:val="left"/>
      <w:pPr>
        <w:ind w:left="4002" w:hanging="852"/>
      </w:pPr>
      <w:rPr>
        <w:rFonts w:hint="default"/>
      </w:rPr>
    </w:lvl>
    <w:lvl w:ilvl="5" w:tplc="61FC6080">
      <w:start w:val="1"/>
      <w:numFmt w:val="bullet"/>
      <w:lvlText w:val="•"/>
      <w:lvlJc w:val="left"/>
      <w:pPr>
        <w:ind w:left="4759" w:hanging="852"/>
      </w:pPr>
      <w:rPr>
        <w:rFonts w:hint="default"/>
      </w:rPr>
    </w:lvl>
    <w:lvl w:ilvl="6" w:tplc="6F30F3E8">
      <w:start w:val="1"/>
      <w:numFmt w:val="bullet"/>
      <w:lvlText w:val="•"/>
      <w:lvlJc w:val="left"/>
      <w:pPr>
        <w:ind w:left="5516" w:hanging="852"/>
      </w:pPr>
      <w:rPr>
        <w:rFonts w:hint="default"/>
      </w:rPr>
    </w:lvl>
    <w:lvl w:ilvl="7" w:tplc="CB38CEB4">
      <w:start w:val="1"/>
      <w:numFmt w:val="bullet"/>
      <w:lvlText w:val="•"/>
      <w:lvlJc w:val="left"/>
      <w:pPr>
        <w:ind w:left="6274" w:hanging="852"/>
      </w:pPr>
      <w:rPr>
        <w:rFonts w:hint="default"/>
      </w:rPr>
    </w:lvl>
    <w:lvl w:ilvl="8" w:tplc="47DE9E6E">
      <w:start w:val="1"/>
      <w:numFmt w:val="bullet"/>
      <w:lvlText w:val="•"/>
      <w:lvlJc w:val="left"/>
      <w:pPr>
        <w:ind w:left="7031" w:hanging="852"/>
      </w:pPr>
      <w:rPr>
        <w:rFonts w:hint="default"/>
      </w:rPr>
    </w:lvl>
  </w:abstractNum>
  <w:abstractNum w:abstractNumId="12" w15:restartNumberingAfterBreak="0">
    <w:nsid w:val="6CE3100C"/>
    <w:multiLevelType w:val="hybridMultilevel"/>
    <w:tmpl w:val="666CC6B6"/>
    <w:lvl w:ilvl="0" w:tplc="CE74BDB6">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36F8A"/>
    <w:multiLevelType w:val="hybridMultilevel"/>
    <w:tmpl w:val="D1D42904"/>
    <w:lvl w:ilvl="0" w:tplc="5CBCFE24">
      <w:start w:val="1"/>
      <w:numFmt w:val="lowerLetter"/>
      <w:lvlText w:val="%1"/>
      <w:lvlJc w:val="left"/>
      <w:pPr>
        <w:ind w:left="720" w:hanging="360"/>
      </w:pPr>
      <w:rPr>
        <w:rFonts w:hint="default"/>
      </w:rPr>
    </w:lvl>
    <w:lvl w:ilvl="1" w:tplc="66681A24">
      <w:start w:val="1"/>
      <w:numFmt w:val="lowerLetter"/>
      <w:lvlText w:val="%2"/>
      <w:lvlJc w:val="left"/>
      <w:pPr>
        <w:ind w:left="1440" w:hanging="360"/>
      </w:pPr>
      <w:rPr>
        <w:rFonts w:hint="default"/>
      </w:rPr>
    </w:lvl>
    <w:lvl w:ilvl="2" w:tplc="EEDAE3EE">
      <w:start w:val="1"/>
      <w:numFmt w:val="bullet"/>
      <w:pStyle w:val="Alphabetsublist"/>
      <w:lvlText w:val="-"/>
      <w:lvlJc w:val="left"/>
      <w:pPr>
        <w:ind w:left="2160" w:hanging="180"/>
      </w:pPr>
      <w:rPr>
        <w:rFonts w:ascii="Arial" w:hAnsi="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620979"/>
    <w:multiLevelType w:val="hybridMultilevel"/>
    <w:tmpl w:val="CEB2FB94"/>
    <w:lvl w:ilvl="0" w:tplc="2772C7B8">
      <w:start w:val="1"/>
      <w:numFmt w:val="bullet"/>
      <w:pStyle w:val="QA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741C6"/>
    <w:multiLevelType w:val="hybridMultilevel"/>
    <w:tmpl w:val="9DCAE5AE"/>
    <w:lvl w:ilvl="0" w:tplc="60C6E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517C3F"/>
    <w:multiLevelType w:val="hybridMultilevel"/>
    <w:tmpl w:val="0ABC43D8"/>
    <w:lvl w:ilvl="0" w:tplc="45DEDA44">
      <w:start w:val="1"/>
      <w:numFmt w:val="decimal"/>
      <w:pStyle w:val="ListParagraph"/>
      <w:lvlText w:val="%1"/>
      <w:lvlJc w:val="left"/>
      <w:pPr>
        <w:ind w:left="720" w:hanging="360"/>
      </w:pPr>
      <w:rPr>
        <w:rFonts w:hint="default"/>
        <w:b w:val="0"/>
      </w:rPr>
    </w:lvl>
    <w:lvl w:ilvl="1" w:tplc="AA5065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278FF"/>
    <w:multiLevelType w:val="hybridMultilevel"/>
    <w:tmpl w:val="2CC4E522"/>
    <w:lvl w:ilvl="0" w:tplc="105C165C">
      <w:start w:val="1"/>
      <w:numFmt w:val="lowerLetter"/>
      <w:lvlText w:val="%1)"/>
      <w:lvlJc w:val="left"/>
      <w:pPr>
        <w:ind w:left="1825" w:hanging="852"/>
      </w:pPr>
      <w:rPr>
        <w:rFonts w:ascii="Arial" w:eastAsia="Arial" w:hAnsi="Arial" w:hint="default"/>
        <w:spacing w:val="-1"/>
        <w:sz w:val="22"/>
        <w:szCs w:val="22"/>
      </w:rPr>
    </w:lvl>
    <w:lvl w:ilvl="1" w:tplc="1AF8ED1C">
      <w:start w:val="1"/>
      <w:numFmt w:val="bullet"/>
      <w:lvlText w:val="•"/>
      <w:lvlJc w:val="left"/>
      <w:pPr>
        <w:ind w:left="2582" w:hanging="852"/>
      </w:pPr>
      <w:rPr>
        <w:rFonts w:hint="default"/>
      </w:rPr>
    </w:lvl>
    <w:lvl w:ilvl="2" w:tplc="E94C890A">
      <w:start w:val="1"/>
      <w:numFmt w:val="bullet"/>
      <w:lvlText w:val="•"/>
      <w:lvlJc w:val="left"/>
      <w:pPr>
        <w:ind w:left="3340" w:hanging="852"/>
      </w:pPr>
      <w:rPr>
        <w:rFonts w:hint="default"/>
      </w:rPr>
    </w:lvl>
    <w:lvl w:ilvl="3" w:tplc="AF861BA0">
      <w:start w:val="1"/>
      <w:numFmt w:val="bullet"/>
      <w:lvlText w:val="•"/>
      <w:lvlJc w:val="left"/>
      <w:pPr>
        <w:ind w:left="4097" w:hanging="852"/>
      </w:pPr>
      <w:rPr>
        <w:rFonts w:hint="default"/>
      </w:rPr>
    </w:lvl>
    <w:lvl w:ilvl="4" w:tplc="32B84760">
      <w:start w:val="1"/>
      <w:numFmt w:val="bullet"/>
      <w:lvlText w:val="•"/>
      <w:lvlJc w:val="left"/>
      <w:pPr>
        <w:ind w:left="4855" w:hanging="852"/>
      </w:pPr>
      <w:rPr>
        <w:rFonts w:hint="default"/>
      </w:rPr>
    </w:lvl>
    <w:lvl w:ilvl="5" w:tplc="84D6A890">
      <w:start w:val="1"/>
      <w:numFmt w:val="bullet"/>
      <w:lvlText w:val="•"/>
      <w:lvlJc w:val="left"/>
      <w:pPr>
        <w:ind w:left="5612" w:hanging="852"/>
      </w:pPr>
      <w:rPr>
        <w:rFonts w:hint="default"/>
      </w:rPr>
    </w:lvl>
    <w:lvl w:ilvl="6" w:tplc="292AA674">
      <w:start w:val="1"/>
      <w:numFmt w:val="bullet"/>
      <w:lvlText w:val="•"/>
      <w:lvlJc w:val="left"/>
      <w:pPr>
        <w:ind w:left="6369" w:hanging="852"/>
      </w:pPr>
      <w:rPr>
        <w:rFonts w:hint="default"/>
      </w:rPr>
    </w:lvl>
    <w:lvl w:ilvl="7" w:tplc="30940D68">
      <w:start w:val="1"/>
      <w:numFmt w:val="bullet"/>
      <w:lvlText w:val="•"/>
      <w:lvlJc w:val="left"/>
      <w:pPr>
        <w:ind w:left="7127" w:hanging="852"/>
      </w:pPr>
      <w:rPr>
        <w:rFonts w:hint="default"/>
      </w:rPr>
    </w:lvl>
    <w:lvl w:ilvl="8" w:tplc="A92A56D4">
      <w:start w:val="1"/>
      <w:numFmt w:val="bullet"/>
      <w:lvlText w:val="•"/>
      <w:lvlJc w:val="left"/>
      <w:pPr>
        <w:ind w:left="7884" w:hanging="852"/>
      </w:pPr>
      <w:rPr>
        <w:rFonts w:hint="default"/>
      </w:rPr>
    </w:lvl>
  </w:abstractNum>
  <w:abstractNum w:abstractNumId="18" w15:restartNumberingAfterBreak="0">
    <w:nsid w:val="7B105EDE"/>
    <w:multiLevelType w:val="hybridMultilevel"/>
    <w:tmpl w:val="5D260704"/>
    <w:lvl w:ilvl="0" w:tplc="8968DEA0">
      <w:start w:val="1"/>
      <w:numFmt w:val="decimal"/>
      <w:lvlText w:val="%1"/>
      <w:lvlJc w:val="left"/>
      <w:pPr>
        <w:ind w:left="120" w:hanging="852"/>
      </w:pPr>
      <w:rPr>
        <w:rFonts w:ascii="Arial" w:eastAsia="Arial" w:hAnsi="Arial" w:hint="default"/>
        <w:sz w:val="22"/>
        <w:szCs w:val="22"/>
      </w:rPr>
    </w:lvl>
    <w:lvl w:ilvl="1" w:tplc="4EAC845E">
      <w:start w:val="1"/>
      <w:numFmt w:val="bullet"/>
      <w:lvlText w:val="•"/>
      <w:lvlJc w:val="left"/>
      <w:pPr>
        <w:ind w:left="963" w:hanging="852"/>
      </w:pPr>
      <w:rPr>
        <w:rFonts w:hint="default"/>
      </w:rPr>
    </w:lvl>
    <w:lvl w:ilvl="2" w:tplc="929877F4">
      <w:start w:val="1"/>
      <w:numFmt w:val="bullet"/>
      <w:lvlText w:val="•"/>
      <w:lvlJc w:val="left"/>
      <w:pPr>
        <w:ind w:left="1805" w:hanging="852"/>
      </w:pPr>
      <w:rPr>
        <w:rFonts w:hint="default"/>
      </w:rPr>
    </w:lvl>
    <w:lvl w:ilvl="3" w:tplc="720232DC">
      <w:start w:val="1"/>
      <w:numFmt w:val="bullet"/>
      <w:lvlText w:val="•"/>
      <w:lvlJc w:val="left"/>
      <w:pPr>
        <w:ind w:left="2648" w:hanging="852"/>
      </w:pPr>
      <w:rPr>
        <w:rFonts w:hint="default"/>
      </w:rPr>
    </w:lvl>
    <w:lvl w:ilvl="4" w:tplc="86CCC20C">
      <w:start w:val="1"/>
      <w:numFmt w:val="bullet"/>
      <w:lvlText w:val="•"/>
      <w:lvlJc w:val="left"/>
      <w:pPr>
        <w:ind w:left="3490" w:hanging="852"/>
      </w:pPr>
      <w:rPr>
        <w:rFonts w:hint="default"/>
      </w:rPr>
    </w:lvl>
    <w:lvl w:ilvl="5" w:tplc="DC30B158">
      <w:start w:val="1"/>
      <w:numFmt w:val="bullet"/>
      <w:lvlText w:val="•"/>
      <w:lvlJc w:val="left"/>
      <w:pPr>
        <w:ind w:left="4333" w:hanging="852"/>
      </w:pPr>
      <w:rPr>
        <w:rFonts w:hint="default"/>
      </w:rPr>
    </w:lvl>
    <w:lvl w:ilvl="6" w:tplc="26AE4FD4">
      <w:start w:val="1"/>
      <w:numFmt w:val="bullet"/>
      <w:lvlText w:val="•"/>
      <w:lvlJc w:val="left"/>
      <w:pPr>
        <w:ind w:left="5176" w:hanging="852"/>
      </w:pPr>
      <w:rPr>
        <w:rFonts w:hint="default"/>
      </w:rPr>
    </w:lvl>
    <w:lvl w:ilvl="7" w:tplc="C61CAA80">
      <w:start w:val="1"/>
      <w:numFmt w:val="bullet"/>
      <w:lvlText w:val="•"/>
      <w:lvlJc w:val="left"/>
      <w:pPr>
        <w:ind w:left="6018" w:hanging="852"/>
      </w:pPr>
      <w:rPr>
        <w:rFonts w:hint="default"/>
      </w:rPr>
    </w:lvl>
    <w:lvl w:ilvl="8" w:tplc="819E1F3C">
      <w:start w:val="1"/>
      <w:numFmt w:val="bullet"/>
      <w:lvlText w:val="•"/>
      <w:lvlJc w:val="left"/>
      <w:pPr>
        <w:ind w:left="6861" w:hanging="852"/>
      </w:pPr>
      <w:rPr>
        <w:rFonts w:hint="default"/>
      </w:rPr>
    </w:lvl>
  </w:abstractNum>
  <w:num w:numId="1">
    <w:abstractNumId w:val="17"/>
  </w:num>
  <w:num w:numId="2">
    <w:abstractNumId w:val="9"/>
  </w:num>
  <w:num w:numId="3">
    <w:abstractNumId w:val="11"/>
  </w:num>
  <w:num w:numId="4">
    <w:abstractNumId w:val="3"/>
  </w:num>
  <w:num w:numId="5">
    <w:abstractNumId w:val="5"/>
  </w:num>
  <w:num w:numId="6">
    <w:abstractNumId w:val="18"/>
  </w:num>
  <w:num w:numId="7">
    <w:abstractNumId w:val="1"/>
  </w:num>
  <w:num w:numId="8">
    <w:abstractNumId w:val="4"/>
  </w:num>
  <w:num w:numId="9">
    <w:abstractNumId w:val="16"/>
  </w:num>
  <w:num w:numId="10">
    <w:abstractNumId w:val="14"/>
  </w:num>
  <w:num w:numId="11">
    <w:abstractNumId w:val="10"/>
  </w:num>
  <w:num w:numId="12">
    <w:abstractNumId w:val="2"/>
  </w:num>
  <w:num w:numId="13">
    <w:abstractNumId w:val="13"/>
  </w:num>
  <w:num w:numId="14">
    <w:abstractNumId w:val="12"/>
  </w:num>
  <w:num w:numId="15">
    <w:abstractNumId w:val="16"/>
  </w:num>
  <w:num w:numId="16">
    <w:abstractNumId w:val="12"/>
  </w:num>
  <w:num w:numId="17">
    <w:abstractNumId w:val="8"/>
  </w:num>
  <w:num w:numId="18">
    <w:abstractNumId w:val="0"/>
  </w:num>
  <w:num w:numId="19">
    <w:abstractNumId w:val="6"/>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External"/>
  </w:docVars>
  <w:rsids>
    <w:rsidRoot w:val="0044505A"/>
    <w:rsid w:val="0000122D"/>
    <w:rsid w:val="000020EE"/>
    <w:rsid w:val="000029E2"/>
    <w:rsid w:val="00005BC8"/>
    <w:rsid w:val="00020A4B"/>
    <w:rsid w:val="00025E0E"/>
    <w:rsid w:val="00026887"/>
    <w:rsid w:val="0004277D"/>
    <w:rsid w:val="000461AE"/>
    <w:rsid w:val="000475F3"/>
    <w:rsid w:val="00047B6D"/>
    <w:rsid w:val="0005159B"/>
    <w:rsid w:val="000608E8"/>
    <w:rsid w:val="000648D0"/>
    <w:rsid w:val="000810A8"/>
    <w:rsid w:val="0008218F"/>
    <w:rsid w:val="00082261"/>
    <w:rsid w:val="0008637D"/>
    <w:rsid w:val="000920E5"/>
    <w:rsid w:val="0009230C"/>
    <w:rsid w:val="00093F24"/>
    <w:rsid w:val="000953E8"/>
    <w:rsid w:val="00097ECF"/>
    <w:rsid w:val="000A7237"/>
    <w:rsid w:val="000B515F"/>
    <w:rsid w:val="000B66AB"/>
    <w:rsid w:val="000C28AB"/>
    <w:rsid w:val="000E12BF"/>
    <w:rsid w:val="000E2FC0"/>
    <w:rsid w:val="000F2A4E"/>
    <w:rsid w:val="00102588"/>
    <w:rsid w:val="00106071"/>
    <w:rsid w:val="00116337"/>
    <w:rsid w:val="00125157"/>
    <w:rsid w:val="00143B01"/>
    <w:rsid w:val="001461F3"/>
    <w:rsid w:val="00146B93"/>
    <w:rsid w:val="00151A19"/>
    <w:rsid w:val="0016195F"/>
    <w:rsid w:val="00161DC8"/>
    <w:rsid w:val="0016369E"/>
    <w:rsid w:val="00164362"/>
    <w:rsid w:val="00171603"/>
    <w:rsid w:val="00171852"/>
    <w:rsid w:val="00174A2A"/>
    <w:rsid w:val="001756C4"/>
    <w:rsid w:val="00177C79"/>
    <w:rsid w:val="00183948"/>
    <w:rsid w:val="00192C1F"/>
    <w:rsid w:val="00193FB6"/>
    <w:rsid w:val="00196926"/>
    <w:rsid w:val="001B78FC"/>
    <w:rsid w:val="001C11AA"/>
    <w:rsid w:val="001C27CC"/>
    <w:rsid w:val="001D098D"/>
    <w:rsid w:val="001E3908"/>
    <w:rsid w:val="001E3B30"/>
    <w:rsid w:val="001E45FD"/>
    <w:rsid w:val="001E7E75"/>
    <w:rsid w:val="001F0435"/>
    <w:rsid w:val="00201890"/>
    <w:rsid w:val="00201C53"/>
    <w:rsid w:val="002049E9"/>
    <w:rsid w:val="00220380"/>
    <w:rsid w:val="00237D8A"/>
    <w:rsid w:val="0025278E"/>
    <w:rsid w:val="00253943"/>
    <w:rsid w:val="00264AE2"/>
    <w:rsid w:val="0027237A"/>
    <w:rsid w:val="002731C3"/>
    <w:rsid w:val="00283E94"/>
    <w:rsid w:val="002862FE"/>
    <w:rsid w:val="002916F3"/>
    <w:rsid w:val="00292A4A"/>
    <w:rsid w:val="002947DC"/>
    <w:rsid w:val="00297E7C"/>
    <w:rsid w:val="002A25B4"/>
    <w:rsid w:val="002A3D0B"/>
    <w:rsid w:val="002B10DD"/>
    <w:rsid w:val="002B2622"/>
    <w:rsid w:val="002B5087"/>
    <w:rsid w:val="002C48E2"/>
    <w:rsid w:val="002D4164"/>
    <w:rsid w:val="002E00FE"/>
    <w:rsid w:val="002F66A5"/>
    <w:rsid w:val="00301F74"/>
    <w:rsid w:val="00325478"/>
    <w:rsid w:val="00330941"/>
    <w:rsid w:val="003325F4"/>
    <w:rsid w:val="00337B86"/>
    <w:rsid w:val="00341082"/>
    <w:rsid w:val="0034222E"/>
    <w:rsid w:val="00343324"/>
    <w:rsid w:val="003527A0"/>
    <w:rsid w:val="003626FA"/>
    <w:rsid w:val="00365923"/>
    <w:rsid w:val="0037506C"/>
    <w:rsid w:val="00375874"/>
    <w:rsid w:val="00380B5C"/>
    <w:rsid w:val="00391E37"/>
    <w:rsid w:val="003936AD"/>
    <w:rsid w:val="003A40AE"/>
    <w:rsid w:val="003A4768"/>
    <w:rsid w:val="003B2363"/>
    <w:rsid w:val="003B5B07"/>
    <w:rsid w:val="003B65EF"/>
    <w:rsid w:val="003B79B9"/>
    <w:rsid w:val="003C0F4A"/>
    <w:rsid w:val="003C3ED3"/>
    <w:rsid w:val="003C416E"/>
    <w:rsid w:val="003D68A7"/>
    <w:rsid w:val="003F07FD"/>
    <w:rsid w:val="003F7BB7"/>
    <w:rsid w:val="003F7EDD"/>
    <w:rsid w:val="004043E6"/>
    <w:rsid w:val="004110CC"/>
    <w:rsid w:val="004206C2"/>
    <w:rsid w:val="00421AD7"/>
    <w:rsid w:val="004268ED"/>
    <w:rsid w:val="00432EF6"/>
    <w:rsid w:val="00433DDC"/>
    <w:rsid w:val="00443BB9"/>
    <w:rsid w:val="0044505A"/>
    <w:rsid w:val="004501C2"/>
    <w:rsid w:val="00454790"/>
    <w:rsid w:val="004559F3"/>
    <w:rsid w:val="00460AD7"/>
    <w:rsid w:val="00461D4A"/>
    <w:rsid w:val="004649D2"/>
    <w:rsid w:val="00467FE9"/>
    <w:rsid w:val="004711D0"/>
    <w:rsid w:val="00472FB4"/>
    <w:rsid w:val="0047697F"/>
    <w:rsid w:val="00477CA3"/>
    <w:rsid w:val="004A2A45"/>
    <w:rsid w:val="004B0953"/>
    <w:rsid w:val="004B1EFD"/>
    <w:rsid w:val="004C1C78"/>
    <w:rsid w:val="004C2E12"/>
    <w:rsid w:val="004D2BC0"/>
    <w:rsid w:val="004E0695"/>
    <w:rsid w:val="004E667A"/>
    <w:rsid w:val="004E6E0A"/>
    <w:rsid w:val="004F3225"/>
    <w:rsid w:val="004F7BCE"/>
    <w:rsid w:val="005056B5"/>
    <w:rsid w:val="005167BA"/>
    <w:rsid w:val="005212D8"/>
    <w:rsid w:val="0052168D"/>
    <w:rsid w:val="005225F7"/>
    <w:rsid w:val="00524912"/>
    <w:rsid w:val="00524D84"/>
    <w:rsid w:val="005273E6"/>
    <w:rsid w:val="00547F2B"/>
    <w:rsid w:val="00557C89"/>
    <w:rsid w:val="0056588E"/>
    <w:rsid w:val="005674CB"/>
    <w:rsid w:val="005741C4"/>
    <w:rsid w:val="005763DF"/>
    <w:rsid w:val="005765CF"/>
    <w:rsid w:val="00582573"/>
    <w:rsid w:val="00590B59"/>
    <w:rsid w:val="00594A23"/>
    <w:rsid w:val="005959DE"/>
    <w:rsid w:val="005B47E7"/>
    <w:rsid w:val="005B54EB"/>
    <w:rsid w:val="005B58EC"/>
    <w:rsid w:val="005C212F"/>
    <w:rsid w:val="005C5935"/>
    <w:rsid w:val="005D0A5F"/>
    <w:rsid w:val="005D1FB0"/>
    <w:rsid w:val="005D3F03"/>
    <w:rsid w:val="005E2495"/>
    <w:rsid w:val="005E2FD3"/>
    <w:rsid w:val="005F2248"/>
    <w:rsid w:val="005F3E5B"/>
    <w:rsid w:val="005F68D8"/>
    <w:rsid w:val="006015CD"/>
    <w:rsid w:val="00613A6C"/>
    <w:rsid w:val="006242C5"/>
    <w:rsid w:val="00631090"/>
    <w:rsid w:val="006454A8"/>
    <w:rsid w:val="00661DE2"/>
    <w:rsid w:val="00664E8B"/>
    <w:rsid w:val="00665F4C"/>
    <w:rsid w:val="00672EAC"/>
    <w:rsid w:val="00680A4F"/>
    <w:rsid w:val="0068297D"/>
    <w:rsid w:val="00686458"/>
    <w:rsid w:val="00690300"/>
    <w:rsid w:val="006964AE"/>
    <w:rsid w:val="006A3D57"/>
    <w:rsid w:val="006A4AAA"/>
    <w:rsid w:val="006B3719"/>
    <w:rsid w:val="006C727E"/>
    <w:rsid w:val="006C7CCD"/>
    <w:rsid w:val="006E0C1A"/>
    <w:rsid w:val="006E71F3"/>
    <w:rsid w:val="006F2995"/>
    <w:rsid w:val="00721C50"/>
    <w:rsid w:val="00732973"/>
    <w:rsid w:val="00733DD8"/>
    <w:rsid w:val="00737D68"/>
    <w:rsid w:val="00767B92"/>
    <w:rsid w:val="00770CF5"/>
    <w:rsid w:val="00771484"/>
    <w:rsid w:val="0077392B"/>
    <w:rsid w:val="00775E97"/>
    <w:rsid w:val="007768F7"/>
    <w:rsid w:val="00777871"/>
    <w:rsid w:val="00780928"/>
    <w:rsid w:val="007820C1"/>
    <w:rsid w:val="00784B21"/>
    <w:rsid w:val="00784B9A"/>
    <w:rsid w:val="00785412"/>
    <w:rsid w:val="00792C9A"/>
    <w:rsid w:val="00794B62"/>
    <w:rsid w:val="007A30DE"/>
    <w:rsid w:val="007A3DBB"/>
    <w:rsid w:val="007A44AE"/>
    <w:rsid w:val="007B5E7D"/>
    <w:rsid w:val="007B7AFF"/>
    <w:rsid w:val="007C2E4A"/>
    <w:rsid w:val="007D395E"/>
    <w:rsid w:val="007D446D"/>
    <w:rsid w:val="007D61AE"/>
    <w:rsid w:val="007F0F8A"/>
    <w:rsid w:val="00805DD8"/>
    <w:rsid w:val="00821A60"/>
    <w:rsid w:val="00822382"/>
    <w:rsid w:val="008231D7"/>
    <w:rsid w:val="0082528F"/>
    <w:rsid w:val="008301E5"/>
    <w:rsid w:val="00850584"/>
    <w:rsid w:val="00850972"/>
    <w:rsid w:val="00856544"/>
    <w:rsid w:val="00857A80"/>
    <w:rsid w:val="0088117B"/>
    <w:rsid w:val="008944C9"/>
    <w:rsid w:val="008A63FE"/>
    <w:rsid w:val="008B285B"/>
    <w:rsid w:val="008B5C58"/>
    <w:rsid w:val="008B7721"/>
    <w:rsid w:val="008E026A"/>
    <w:rsid w:val="008E12D0"/>
    <w:rsid w:val="008E5C9D"/>
    <w:rsid w:val="008E5FA3"/>
    <w:rsid w:val="008E67B4"/>
    <w:rsid w:val="008F795B"/>
    <w:rsid w:val="00900B3C"/>
    <w:rsid w:val="00900E97"/>
    <w:rsid w:val="00902F91"/>
    <w:rsid w:val="00920F95"/>
    <w:rsid w:val="00933FE6"/>
    <w:rsid w:val="00941E50"/>
    <w:rsid w:val="009466C4"/>
    <w:rsid w:val="00947D2D"/>
    <w:rsid w:val="00950112"/>
    <w:rsid w:val="009515C6"/>
    <w:rsid w:val="009532A9"/>
    <w:rsid w:val="009572A5"/>
    <w:rsid w:val="009576E7"/>
    <w:rsid w:val="00962949"/>
    <w:rsid w:val="00965D51"/>
    <w:rsid w:val="00966C62"/>
    <w:rsid w:val="009A6895"/>
    <w:rsid w:val="009B0710"/>
    <w:rsid w:val="009B2168"/>
    <w:rsid w:val="009C0E90"/>
    <w:rsid w:val="009C1E77"/>
    <w:rsid w:val="009D539A"/>
    <w:rsid w:val="009E7EB1"/>
    <w:rsid w:val="00A02FDE"/>
    <w:rsid w:val="00A121F9"/>
    <w:rsid w:val="00A205A6"/>
    <w:rsid w:val="00A266E5"/>
    <w:rsid w:val="00A2717C"/>
    <w:rsid w:val="00A27F35"/>
    <w:rsid w:val="00A3532C"/>
    <w:rsid w:val="00A36BE9"/>
    <w:rsid w:val="00A4034C"/>
    <w:rsid w:val="00A444CB"/>
    <w:rsid w:val="00A47D88"/>
    <w:rsid w:val="00A54BD7"/>
    <w:rsid w:val="00A56201"/>
    <w:rsid w:val="00A61C1A"/>
    <w:rsid w:val="00A7438D"/>
    <w:rsid w:val="00A7559C"/>
    <w:rsid w:val="00A761CC"/>
    <w:rsid w:val="00A80DFA"/>
    <w:rsid w:val="00A83F8C"/>
    <w:rsid w:val="00A9474C"/>
    <w:rsid w:val="00A96D4C"/>
    <w:rsid w:val="00AA2F1F"/>
    <w:rsid w:val="00AA60EC"/>
    <w:rsid w:val="00AB4E0F"/>
    <w:rsid w:val="00AC1997"/>
    <w:rsid w:val="00AC2D31"/>
    <w:rsid w:val="00AC4504"/>
    <w:rsid w:val="00AC7130"/>
    <w:rsid w:val="00AE2192"/>
    <w:rsid w:val="00AE4349"/>
    <w:rsid w:val="00AE6465"/>
    <w:rsid w:val="00AF6DB7"/>
    <w:rsid w:val="00B030AA"/>
    <w:rsid w:val="00B05600"/>
    <w:rsid w:val="00B07BB0"/>
    <w:rsid w:val="00B13D10"/>
    <w:rsid w:val="00B17072"/>
    <w:rsid w:val="00B17C6F"/>
    <w:rsid w:val="00B25BD7"/>
    <w:rsid w:val="00B27C78"/>
    <w:rsid w:val="00B32B5F"/>
    <w:rsid w:val="00B32BF9"/>
    <w:rsid w:val="00B361CB"/>
    <w:rsid w:val="00B363CB"/>
    <w:rsid w:val="00B4008A"/>
    <w:rsid w:val="00B42F94"/>
    <w:rsid w:val="00B433A4"/>
    <w:rsid w:val="00B44A66"/>
    <w:rsid w:val="00B47F2C"/>
    <w:rsid w:val="00B50A18"/>
    <w:rsid w:val="00B52076"/>
    <w:rsid w:val="00B56F47"/>
    <w:rsid w:val="00B5707F"/>
    <w:rsid w:val="00B62DA4"/>
    <w:rsid w:val="00B811F8"/>
    <w:rsid w:val="00B859D5"/>
    <w:rsid w:val="00B9150E"/>
    <w:rsid w:val="00B968AF"/>
    <w:rsid w:val="00BA1279"/>
    <w:rsid w:val="00BB2A5B"/>
    <w:rsid w:val="00BB2B92"/>
    <w:rsid w:val="00BB2D7E"/>
    <w:rsid w:val="00BB69CE"/>
    <w:rsid w:val="00BC143D"/>
    <w:rsid w:val="00BC2D85"/>
    <w:rsid w:val="00BC4331"/>
    <w:rsid w:val="00BC6778"/>
    <w:rsid w:val="00BE095E"/>
    <w:rsid w:val="00BE1BBF"/>
    <w:rsid w:val="00BE5AC1"/>
    <w:rsid w:val="00BE5D25"/>
    <w:rsid w:val="00BE7F47"/>
    <w:rsid w:val="00BF1066"/>
    <w:rsid w:val="00BF65A9"/>
    <w:rsid w:val="00BF6EB8"/>
    <w:rsid w:val="00C0576E"/>
    <w:rsid w:val="00C07A6B"/>
    <w:rsid w:val="00C16443"/>
    <w:rsid w:val="00C20A2B"/>
    <w:rsid w:val="00C22773"/>
    <w:rsid w:val="00C2737D"/>
    <w:rsid w:val="00C33EED"/>
    <w:rsid w:val="00C34C4B"/>
    <w:rsid w:val="00C37B22"/>
    <w:rsid w:val="00C418E5"/>
    <w:rsid w:val="00C5156C"/>
    <w:rsid w:val="00C64FC6"/>
    <w:rsid w:val="00C725FC"/>
    <w:rsid w:val="00C73C6F"/>
    <w:rsid w:val="00C812AB"/>
    <w:rsid w:val="00C82535"/>
    <w:rsid w:val="00C83434"/>
    <w:rsid w:val="00C84FC4"/>
    <w:rsid w:val="00C92F79"/>
    <w:rsid w:val="00C93B5E"/>
    <w:rsid w:val="00CA04B6"/>
    <w:rsid w:val="00CA6085"/>
    <w:rsid w:val="00CB25B3"/>
    <w:rsid w:val="00CB4F01"/>
    <w:rsid w:val="00CB55F6"/>
    <w:rsid w:val="00CC6727"/>
    <w:rsid w:val="00CD1CFC"/>
    <w:rsid w:val="00CD2BB1"/>
    <w:rsid w:val="00CE2A84"/>
    <w:rsid w:val="00CE2C01"/>
    <w:rsid w:val="00CE5B06"/>
    <w:rsid w:val="00CE7902"/>
    <w:rsid w:val="00D030A6"/>
    <w:rsid w:val="00D12A1A"/>
    <w:rsid w:val="00D12AC4"/>
    <w:rsid w:val="00D2398E"/>
    <w:rsid w:val="00D4664B"/>
    <w:rsid w:val="00D50482"/>
    <w:rsid w:val="00D53F68"/>
    <w:rsid w:val="00D70AB3"/>
    <w:rsid w:val="00D95A8D"/>
    <w:rsid w:val="00DA0392"/>
    <w:rsid w:val="00DA4C5C"/>
    <w:rsid w:val="00DA4D6D"/>
    <w:rsid w:val="00DB1413"/>
    <w:rsid w:val="00DB4535"/>
    <w:rsid w:val="00DB4F31"/>
    <w:rsid w:val="00DB655D"/>
    <w:rsid w:val="00DC03AE"/>
    <w:rsid w:val="00DC051A"/>
    <w:rsid w:val="00DE0385"/>
    <w:rsid w:val="00DE3561"/>
    <w:rsid w:val="00DE38E1"/>
    <w:rsid w:val="00DF09CF"/>
    <w:rsid w:val="00DF2967"/>
    <w:rsid w:val="00DF5BB5"/>
    <w:rsid w:val="00E005E7"/>
    <w:rsid w:val="00E029C6"/>
    <w:rsid w:val="00E02CE2"/>
    <w:rsid w:val="00E21F2F"/>
    <w:rsid w:val="00E243ED"/>
    <w:rsid w:val="00E27B96"/>
    <w:rsid w:val="00E33A45"/>
    <w:rsid w:val="00E43D8F"/>
    <w:rsid w:val="00E44CD1"/>
    <w:rsid w:val="00E45529"/>
    <w:rsid w:val="00E55FBF"/>
    <w:rsid w:val="00E57B2D"/>
    <w:rsid w:val="00E57EE9"/>
    <w:rsid w:val="00E600DE"/>
    <w:rsid w:val="00E617B1"/>
    <w:rsid w:val="00E82DFA"/>
    <w:rsid w:val="00E83B23"/>
    <w:rsid w:val="00E85A69"/>
    <w:rsid w:val="00E9254F"/>
    <w:rsid w:val="00E92A86"/>
    <w:rsid w:val="00EA08D3"/>
    <w:rsid w:val="00EA5D5B"/>
    <w:rsid w:val="00EB21AD"/>
    <w:rsid w:val="00EC021D"/>
    <w:rsid w:val="00EC2E10"/>
    <w:rsid w:val="00ED21CF"/>
    <w:rsid w:val="00ED3F61"/>
    <w:rsid w:val="00ED5FBC"/>
    <w:rsid w:val="00EE2C97"/>
    <w:rsid w:val="00EF06CA"/>
    <w:rsid w:val="00F32CDE"/>
    <w:rsid w:val="00F32E7A"/>
    <w:rsid w:val="00F4379B"/>
    <w:rsid w:val="00F45595"/>
    <w:rsid w:val="00F50E25"/>
    <w:rsid w:val="00F513D4"/>
    <w:rsid w:val="00F559F6"/>
    <w:rsid w:val="00F6003A"/>
    <w:rsid w:val="00F62229"/>
    <w:rsid w:val="00F70D13"/>
    <w:rsid w:val="00F71A96"/>
    <w:rsid w:val="00F72D86"/>
    <w:rsid w:val="00F76DCE"/>
    <w:rsid w:val="00F76F53"/>
    <w:rsid w:val="00F77646"/>
    <w:rsid w:val="00F9153C"/>
    <w:rsid w:val="00FA2687"/>
    <w:rsid w:val="00FA55DA"/>
    <w:rsid w:val="00FB1631"/>
    <w:rsid w:val="00FC28B3"/>
    <w:rsid w:val="00FC52C6"/>
    <w:rsid w:val="00FD0993"/>
    <w:rsid w:val="00FD0FA1"/>
    <w:rsid w:val="00FE1C48"/>
    <w:rsid w:val="00FE1F5D"/>
    <w:rsid w:val="00FF0671"/>
    <w:rsid w:val="00FF0919"/>
    <w:rsid w:val="00FF23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2E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C0576E"/>
    <w:rPr>
      <w:rFonts w:ascii="Arial" w:eastAsia="Times New Roman" w:hAnsi="Arial" w:cs="Arial"/>
    </w:rPr>
  </w:style>
  <w:style w:type="paragraph" w:styleId="Heading1">
    <w:name w:val="heading 1"/>
    <w:basedOn w:val="Normal"/>
    <w:uiPriority w:val="1"/>
    <w:qFormat/>
    <w:rsid w:val="00DE0385"/>
    <w:pPr>
      <w:spacing w:after="220"/>
      <w:outlineLvl w:val="0"/>
    </w:pPr>
    <w:rPr>
      <w:b/>
      <w:color w:val="006F62"/>
      <w:sz w:val="32"/>
      <w:szCs w:val="32"/>
    </w:rPr>
  </w:style>
  <w:style w:type="paragraph" w:styleId="Heading2">
    <w:name w:val="heading 2"/>
    <w:basedOn w:val="Normal"/>
    <w:uiPriority w:val="1"/>
    <w:qFormat/>
    <w:rsid w:val="001E7E75"/>
    <w:pPr>
      <w:spacing w:after="220"/>
      <w:outlineLvl w:val="1"/>
    </w:pPr>
    <w:rPr>
      <w:b/>
      <w:color w:val="006F62"/>
      <w:sz w:val="28"/>
      <w:szCs w:val="28"/>
    </w:rPr>
  </w:style>
  <w:style w:type="paragraph" w:styleId="Heading3">
    <w:name w:val="heading 3"/>
    <w:basedOn w:val="Normal"/>
    <w:link w:val="Heading3Char"/>
    <w:uiPriority w:val="1"/>
    <w:qFormat/>
    <w:rsid w:val="00472FB4"/>
    <w:pPr>
      <w:spacing w:after="2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20"/>
    </w:pPr>
    <w:rPr>
      <w:rFonts w:eastAsia="Arial"/>
    </w:rPr>
  </w:style>
  <w:style w:type="paragraph" w:styleId="ListParagraph">
    <w:name w:val="List Paragraph"/>
    <w:basedOn w:val="Normal"/>
    <w:link w:val="ListParagraphChar"/>
    <w:uiPriority w:val="1"/>
    <w:qFormat/>
    <w:rsid w:val="00DF09CF"/>
    <w:pPr>
      <w:numPr>
        <w:numId w:val="9"/>
      </w:numPr>
      <w:tabs>
        <w:tab w:val="left" w:pos="851"/>
      </w:tabs>
      <w:spacing w:after="220"/>
      <w:ind w:left="0" w:firstLine="0"/>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51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6C"/>
    <w:rPr>
      <w:rFonts w:ascii="Segoe UI" w:hAnsi="Segoe UI" w:cs="Segoe UI"/>
      <w:sz w:val="18"/>
      <w:szCs w:val="18"/>
    </w:rPr>
  </w:style>
  <w:style w:type="paragraph" w:styleId="FootnoteText">
    <w:name w:val="footnote text"/>
    <w:basedOn w:val="Normal"/>
    <w:link w:val="FootnoteTextChar"/>
    <w:uiPriority w:val="99"/>
    <w:unhideWhenUsed/>
    <w:rsid w:val="00F32CDE"/>
    <w:rPr>
      <w:sz w:val="20"/>
      <w:szCs w:val="20"/>
    </w:rPr>
  </w:style>
  <w:style w:type="character" w:customStyle="1" w:styleId="FootnoteTextChar">
    <w:name w:val="Footnote Text Char"/>
    <w:basedOn w:val="DefaultParagraphFont"/>
    <w:link w:val="FootnoteText"/>
    <w:uiPriority w:val="99"/>
    <w:rsid w:val="00F32CDE"/>
    <w:rPr>
      <w:sz w:val="20"/>
      <w:szCs w:val="20"/>
    </w:rPr>
  </w:style>
  <w:style w:type="character" w:styleId="FootnoteReference">
    <w:name w:val="footnote reference"/>
    <w:basedOn w:val="DefaultParagraphFont"/>
    <w:uiPriority w:val="99"/>
    <w:semiHidden/>
    <w:unhideWhenUsed/>
    <w:rsid w:val="00F32CDE"/>
    <w:rPr>
      <w:vertAlign w:val="superscript"/>
    </w:rPr>
  </w:style>
  <w:style w:type="table" w:styleId="TableGrid">
    <w:name w:val="Table Grid"/>
    <w:basedOn w:val="TableNormal"/>
    <w:uiPriority w:val="59"/>
    <w:rsid w:val="00821A6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A60"/>
    <w:pPr>
      <w:tabs>
        <w:tab w:val="center" w:pos="4513"/>
        <w:tab w:val="right" w:pos="9026"/>
      </w:tabs>
    </w:pPr>
  </w:style>
  <w:style w:type="character" w:customStyle="1" w:styleId="HeaderChar">
    <w:name w:val="Header Char"/>
    <w:basedOn w:val="DefaultParagraphFont"/>
    <w:link w:val="Header"/>
    <w:uiPriority w:val="99"/>
    <w:rsid w:val="00821A60"/>
  </w:style>
  <w:style w:type="paragraph" w:styleId="Footer">
    <w:name w:val="footer"/>
    <w:basedOn w:val="Normal"/>
    <w:link w:val="FooterChar"/>
    <w:uiPriority w:val="99"/>
    <w:unhideWhenUsed/>
    <w:rsid w:val="00821A60"/>
    <w:pPr>
      <w:tabs>
        <w:tab w:val="center" w:pos="4513"/>
        <w:tab w:val="right" w:pos="9026"/>
      </w:tabs>
    </w:pPr>
  </w:style>
  <w:style w:type="character" w:customStyle="1" w:styleId="FooterChar">
    <w:name w:val="Footer Char"/>
    <w:basedOn w:val="DefaultParagraphFont"/>
    <w:link w:val="Footer"/>
    <w:uiPriority w:val="99"/>
    <w:rsid w:val="00821A60"/>
  </w:style>
  <w:style w:type="paragraph" w:styleId="NoSpacing">
    <w:name w:val="No Spacing"/>
    <w:uiPriority w:val="1"/>
    <w:rsid w:val="0077392B"/>
    <w:rPr>
      <w:rFonts w:ascii="Arial" w:hAnsi="Arial"/>
    </w:rPr>
  </w:style>
  <w:style w:type="paragraph" w:customStyle="1" w:styleId="QAABullets">
    <w:name w:val="QAA Bullets"/>
    <w:basedOn w:val="ListParagraph"/>
    <w:link w:val="QAABulletsChar"/>
    <w:uiPriority w:val="1"/>
    <w:qFormat/>
    <w:rsid w:val="00A27F35"/>
    <w:pPr>
      <w:numPr>
        <w:numId w:val="10"/>
      </w:numPr>
      <w:ind w:left="851" w:hanging="851"/>
      <w:contextualSpacing/>
    </w:pPr>
  </w:style>
  <w:style w:type="paragraph" w:customStyle="1" w:styleId="QuotesQAA">
    <w:name w:val="Quotes QAA"/>
    <w:basedOn w:val="Normal"/>
    <w:link w:val="QuotesQAAChar"/>
    <w:uiPriority w:val="1"/>
    <w:rsid w:val="002049E9"/>
    <w:pPr>
      <w:spacing w:after="220"/>
      <w:ind w:left="851"/>
    </w:pPr>
  </w:style>
  <w:style w:type="character" w:customStyle="1" w:styleId="ListParagraphChar">
    <w:name w:val="List Paragraph Char"/>
    <w:basedOn w:val="DefaultParagraphFont"/>
    <w:link w:val="ListParagraph"/>
    <w:uiPriority w:val="1"/>
    <w:rsid w:val="00DF09CF"/>
    <w:rPr>
      <w:rFonts w:ascii="Arial" w:eastAsia="Times New Roman" w:hAnsi="Arial" w:cs="Arial"/>
    </w:rPr>
  </w:style>
  <w:style w:type="character" w:customStyle="1" w:styleId="QAABulletsChar">
    <w:name w:val="QAA Bullets Char"/>
    <w:basedOn w:val="ListParagraphChar"/>
    <w:link w:val="QAABullets"/>
    <w:uiPriority w:val="1"/>
    <w:rsid w:val="00A27F35"/>
    <w:rPr>
      <w:rFonts w:ascii="Arial" w:eastAsia="Times New Roman" w:hAnsi="Arial" w:cs="Arial"/>
    </w:rPr>
  </w:style>
  <w:style w:type="paragraph" w:customStyle="1" w:styleId="Note">
    <w:name w:val="Note"/>
    <w:basedOn w:val="Normal"/>
    <w:link w:val="NoteChar"/>
    <w:uiPriority w:val="1"/>
    <w:qFormat/>
    <w:rsid w:val="003F07FD"/>
    <w:pPr>
      <w:tabs>
        <w:tab w:val="left" w:pos="1134"/>
      </w:tabs>
      <w:spacing w:after="220"/>
      <w:ind w:left="1134" w:hanging="1134"/>
    </w:pPr>
    <w:rPr>
      <w:sz w:val="20"/>
    </w:rPr>
  </w:style>
  <w:style w:type="character" w:customStyle="1" w:styleId="QuotesQAAChar">
    <w:name w:val="Quotes QAA Char"/>
    <w:basedOn w:val="DefaultParagraphFont"/>
    <w:link w:val="QuotesQAA"/>
    <w:uiPriority w:val="1"/>
    <w:rsid w:val="002049E9"/>
    <w:rPr>
      <w:rFonts w:ascii="Arial" w:eastAsia="Times New Roman" w:hAnsi="Arial" w:cs="Arial"/>
    </w:rPr>
  </w:style>
  <w:style w:type="character" w:styleId="Hyperlink">
    <w:name w:val="Hyperlink"/>
    <w:basedOn w:val="DefaultParagraphFont"/>
    <w:uiPriority w:val="99"/>
    <w:unhideWhenUsed/>
    <w:rsid w:val="008B5C58"/>
    <w:rPr>
      <w:color w:val="0000FF" w:themeColor="hyperlink"/>
      <w:u w:val="single"/>
    </w:rPr>
  </w:style>
  <w:style w:type="character" w:customStyle="1" w:styleId="NoteChar">
    <w:name w:val="Note Char"/>
    <w:basedOn w:val="DefaultParagraphFont"/>
    <w:link w:val="Note"/>
    <w:uiPriority w:val="1"/>
    <w:rsid w:val="003F07FD"/>
    <w:rPr>
      <w:rFonts w:ascii="Arial" w:eastAsia="Times New Roman" w:hAnsi="Arial" w:cs="Arial"/>
      <w:sz w:val="20"/>
    </w:rPr>
  </w:style>
  <w:style w:type="paragraph" w:customStyle="1" w:styleId="Alphabetlist">
    <w:name w:val="Alphabet list"/>
    <w:basedOn w:val="Heading3"/>
    <w:link w:val="AlphabetlistChar"/>
    <w:uiPriority w:val="1"/>
    <w:qFormat/>
    <w:rsid w:val="005763DF"/>
    <w:pPr>
      <w:numPr>
        <w:ilvl w:val="1"/>
        <w:numId w:val="11"/>
      </w:numPr>
      <w:spacing w:after="0"/>
      <w:ind w:left="851" w:hanging="851"/>
    </w:pPr>
    <w:rPr>
      <w:sz w:val="22"/>
    </w:rPr>
  </w:style>
  <w:style w:type="paragraph" w:customStyle="1" w:styleId="Alphabetsublist">
    <w:name w:val="Alphabet sublist"/>
    <w:basedOn w:val="Alphabetlist"/>
    <w:link w:val="AlphabetsublistChar"/>
    <w:uiPriority w:val="1"/>
    <w:rsid w:val="00902F91"/>
    <w:pPr>
      <w:numPr>
        <w:ilvl w:val="2"/>
        <w:numId w:val="13"/>
      </w:numPr>
      <w:spacing w:after="220"/>
      <w:ind w:left="1135" w:hanging="284"/>
      <w:contextualSpacing/>
    </w:pPr>
  </w:style>
  <w:style w:type="character" w:customStyle="1" w:styleId="Heading3Char">
    <w:name w:val="Heading 3 Char"/>
    <w:basedOn w:val="DefaultParagraphFont"/>
    <w:link w:val="Heading3"/>
    <w:uiPriority w:val="1"/>
    <w:rsid w:val="00F71A96"/>
    <w:rPr>
      <w:rFonts w:ascii="Arial" w:eastAsia="Times New Roman" w:hAnsi="Arial" w:cs="Arial"/>
      <w:b/>
      <w:sz w:val="24"/>
    </w:rPr>
  </w:style>
  <w:style w:type="character" w:customStyle="1" w:styleId="AlphabetlistChar">
    <w:name w:val="Alphabet list Char"/>
    <w:basedOn w:val="Heading3Char"/>
    <w:link w:val="Alphabetlist"/>
    <w:uiPriority w:val="1"/>
    <w:rsid w:val="005763DF"/>
    <w:rPr>
      <w:rFonts w:ascii="Arial" w:eastAsia="Times New Roman" w:hAnsi="Arial" w:cs="Arial"/>
      <w:b/>
      <w:sz w:val="24"/>
    </w:rPr>
  </w:style>
  <w:style w:type="character" w:customStyle="1" w:styleId="AlphabetsublistChar">
    <w:name w:val="Alphabet sublist Char"/>
    <w:basedOn w:val="AlphabetlistChar"/>
    <w:link w:val="Alphabetsublist"/>
    <w:uiPriority w:val="1"/>
    <w:rsid w:val="00902F91"/>
    <w:rPr>
      <w:rFonts w:ascii="Arial" w:eastAsia="Times New Roman" w:hAnsi="Arial" w:cs="Arial"/>
      <w:b/>
      <w:sz w:val="24"/>
    </w:rPr>
  </w:style>
  <w:style w:type="character" w:styleId="FollowedHyperlink">
    <w:name w:val="FollowedHyperlink"/>
    <w:basedOn w:val="DefaultParagraphFont"/>
    <w:uiPriority w:val="99"/>
    <w:semiHidden/>
    <w:unhideWhenUsed/>
    <w:rsid w:val="00D4664B"/>
    <w:rPr>
      <w:color w:val="800080" w:themeColor="followedHyperlink"/>
      <w:u w:val="single"/>
    </w:rPr>
  </w:style>
  <w:style w:type="paragraph" w:customStyle="1" w:styleId="Tablefrontpage">
    <w:name w:val="Table front page"/>
    <w:basedOn w:val="Normal"/>
    <w:link w:val="TablefrontpageChar"/>
    <w:uiPriority w:val="1"/>
    <w:rsid w:val="003B2363"/>
    <w:pPr>
      <w:widowControl/>
      <w:spacing w:before="220" w:after="220"/>
    </w:pPr>
    <w:rPr>
      <w:lang w:val="en-GB"/>
    </w:rPr>
  </w:style>
  <w:style w:type="paragraph" w:customStyle="1" w:styleId="Tablebullets">
    <w:name w:val="Table bullets"/>
    <w:basedOn w:val="ListParagraph"/>
    <w:link w:val="TablebulletsChar"/>
    <w:uiPriority w:val="1"/>
    <w:qFormat/>
    <w:rsid w:val="00C93B5E"/>
    <w:pPr>
      <w:widowControl/>
      <w:numPr>
        <w:numId w:val="14"/>
      </w:numPr>
      <w:tabs>
        <w:tab w:val="clear" w:pos="851"/>
        <w:tab w:val="left" w:pos="454"/>
      </w:tabs>
      <w:spacing w:before="220"/>
      <w:ind w:left="453" w:hanging="425"/>
      <w:contextualSpacing/>
    </w:pPr>
    <w:rPr>
      <w:lang w:val="en-GB"/>
    </w:rPr>
  </w:style>
  <w:style w:type="character" w:customStyle="1" w:styleId="TablefrontpageChar">
    <w:name w:val="Table front page Char"/>
    <w:basedOn w:val="DefaultParagraphFont"/>
    <w:link w:val="Tablefrontpage"/>
    <w:uiPriority w:val="1"/>
    <w:rsid w:val="003B2363"/>
    <w:rPr>
      <w:rFonts w:ascii="Arial" w:eastAsia="Times New Roman" w:hAnsi="Arial" w:cs="Arial"/>
      <w:lang w:val="en-GB"/>
    </w:rPr>
  </w:style>
  <w:style w:type="character" w:customStyle="1" w:styleId="TablebulletsChar">
    <w:name w:val="Table bullets Char"/>
    <w:basedOn w:val="ListParagraphChar"/>
    <w:link w:val="Tablebullets"/>
    <w:uiPriority w:val="1"/>
    <w:rsid w:val="00C93B5E"/>
    <w:rPr>
      <w:rFonts w:ascii="Arial" w:eastAsia="Times New Roman" w:hAnsi="Arial" w:cs="Arial"/>
      <w:lang w:val="en-GB"/>
    </w:rPr>
  </w:style>
  <w:style w:type="character" w:styleId="CommentReference">
    <w:name w:val="annotation reference"/>
    <w:basedOn w:val="DefaultParagraphFont"/>
    <w:uiPriority w:val="99"/>
    <w:semiHidden/>
    <w:unhideWhenUsed/>
    <w:rsid w:val="003B65EF"/>
    <w:rPr>
      <w:sz w:val="16"/>
      <w:szCs w:val="16"/>
    </w:rPr>
  </w:style>
  <w:style w:type="paragraph" w:styleId="CommentText">
    <w:name w:val="annotation text"/>
    <w:basedOn w:val="Normal"/>
    <w:link w:val="CommentTextChar"/>
    <w:uiPriority w:val="99"/>
    <w:semiHidden/>
    <w:unhideWhenUsed/>
    <w:rsid w:val="003B65EF"/>
    <w:rPr>
      <w:sz w:val="20"/>
      <w:szCs w:val="20"/>
    </w:rPr>
  </w:style>
  <w:style w:type="character" w:customStyle="1" w:styleId="CommentTextChar">
    <w:name w:val="Comment Text Char"/>
    <w:basedOn w:val="DefaultParagraphFont"/>
    <w:link w:val="CommentText"/>
    <w:uiPriority w:val="99"/>
    <w:semiHidden/>
    <w:rsid w:val="003B65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65EF"/>
    <w:rPr>
      <w:b/>
      <w:bCs/>
    </w:rPr>
  </w:style>
  <w:style w:type="character" w:customStyle="1" w:styleId="CommentSubjectChar">
    <w:name w:val="Comment Subject Char"/>
    <w:basedOn w:val="CommentTextChar"/>
    <w:link w:val="CommentSubject"/>
    <w:uiPriority w:val="99"/>
    <w:semiHidden/>
    <w:rsid w:val="003B65EF"/>
    <w:rPr>
      <w:rFonts w:ascii="Arial" w:eastAsia="Times New Roman" w:hAnsi="Arial" w:cs="Arial"/>
      <w:b/>
      <w:bCs/>
      <w:sz w:val="20"/>
      <w:szCs w:val="20"/>
    </w:rPr>
  </w:style>
  <w:style w:type="character" w:styleId="PlaceholderText">
    <w:name w:val="Placeholder Text"/>
    <w:basedOn w:val="DefaultParagraphFont"/>
    <w:uiPriority w:val="99"/>
    <w:semiHidden/>
    <w:rsid w:val="00A7438D"/>
    <w:rPr>
      <w:color w:val="808080"/>
    </w:rPr>
  </w:style>
  <w:style w:type="paragraph" w:customStyle="1" w:styleId="QAANormal">
    <w:name w:val="QAA Normal"/>
    <w:basedOn w:val="Normal"/>
    <w:link w:val="QAANormalChar"/>
    <w:uiPriority w:val="1"/>
    <w:qFormat/>
    <w:rsid w:val="00A205A6"/>
  </w:style>
  <w:style w:type="paragraph" w:customStyle="1" w:styleId="QAAParagraph">
    <w:name w:val="QAA Paragraph"/>
    <w:basedOn w:val="QAANormal"/>
    <w:link w:val="QAAParagraphChar"/>
    <w:uiPriority w:val="1"/>
    <w:qFormat/>
    <w:rsid w:val="00A205A6"/>
    <w:pPr>
      <w:spacing w:after="220"/>
    </w:pPr>
  </w:style>
  <w:style w:type="character" w:customStyle="1" w:styleId="QAANormalChar">
    <w:name w:val="QAA Normal Char"/>
    <w:basedOn w:val="DefaultParagraphFont"/>
    <w:link w:val="QAANormal"/>
    <w:uiPriority w:val="1"/>
    <w:rsid w:val="00A205A6"/>
    <w:rPr>
      <w:rFonts w:ascii="Arial" w:eastAsia="Times New Roman" w:hAnsi="Arial" w:cs="Arial"/>
    </w:rPr>
  </w:style>
  <w:style w:type="character" w:customStyle="1" w:styleId="QAAParagraphChar">
    <w:name w:val="QAA Paragraph Char"/>
    <w:basedOn w:val="QAANormalChar"/>
    <w:link w:val="QAAParagraph"/>
    <w:uiPriority w:val="1"/>
    <w:rsid w:val="00A205A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qaa.ac.uk/" TargetMode="External"/><Relationship Id="rId2" Type="http://schemas.openxmlformats.org/officeDocument/2006/relationships/numbering" Target="numbering.xml"/><Relationship Id="rId16" Type="http://schemas.openxmlformats.org/officeDocument/2006/relationships/hyperlink" Target="mailto:governance@qaa.ac.u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qaa.ac.uk/en/AboutUs/Documents/Consolidated-Appeals-Procedure-Aug-15.pdf"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7BFD1DAF4A5449E7A3515BC1D2B06" ma:contentTypeVersion="1" ma:contentTypeDescription="Create a new document." ma:contentTypeScope="" ma:versionID="eeed3c986ac67c8db90e8263f33ec7a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BCBC5B-70B9-4A48-873F-87D71C8F0E12}"/>
</file>

<file path=customXml/itemProps2.xml><?xml version="1.0" encoding="utf-8"?>
<ds:datastoreItem xmlns:ds="http://schemas.openxmlformats.org/officeDocument/2006/customXml" ds:itemID="{44CA9AA3-30A6-41B7-979F-2C6584CEB5E1}"/>
</file>

<file path=customXml/itemProps3.xml><?xml version="1.0" encoding="utf-8"?>
<ds:datastoreItem xmlns:ds="http://schemas.openxmlformats.org/officeDocument/2006/customXml" ds:itemID="{F63A9B0F-F7E6-47EF-8CD9-88B48FE382F7}"/>
</file>

<file path=customXml/itemProps4.xml><?xml version="1.0" encoding="utf-8"?>
<ds:datastoreItem xmlns:ds="http://schemas.openxmlformats.org/officeDocument/2006/customXml" ds:itemID="{3BC66390-2A69-45B5-ABED-52E9BEFB75D4}"/>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2017-07-27T13:41:00Z</dcterms:created>
  <dcterms:modified xsi:type="dcterms:W3CDTF">2017-07-27T13:41:00Z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0x0101002847BFD1DAF4A5449E7A3515BC1D2B06</vt:lpwstr>
  </property>
</Properties>
</file>